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50D" w:rsidRPr="00D82E2A" w:rsidRDefault="00F1350D" w:rsidP="00F1350D">
      <w:pPr>
        <w:pStyle w:val="Heading1"/>
      </w:pPr>
      <w:bookmarkStart w:id="0" w:name="_Toc503164353"/>
      <w:bookmarkStart w:id="1" w:name="_Toc503164352"/>
      <w:r>
        <w:t>Business Process Improvement</w:t>
      </w:r>
      <w:bookmarkEnd w:id="1"/>
      <w:r>
        <w:t xml:space="preserve"> Exercise</w:t>
      </w:r>
    </w:p>
    <w:p w:rsidR="00F1350D" w:rsidRDefault="00F1350D" w:rsidP="00F1350D">
      <w:pPr>
        <w:pStyle w:val="Heading2"/>
      </w:pPr>
      <w:r>
        <w:t xml:space="preserve">Step 1: </w:t>
      </w:r>
      <w:r>
        <w:t>Select a process area to focus on</w:t>
      </w:r>
    </w:p>
    <w:p w:rsidR="00F1350D" w:rsidRDefault="00F1350D" w:rsidP="00F1350D">
      <w:r>
        <w:t>Below in step 2 are notes for both a procure to pay process and a time entry process.  Please select one for your group to focus on.</w:t>
      </w:r>
    </w:p>
    <w:p w:rsidR="00F1350D" w:rsidRDefault="00F1350D" w:rsidP="00F1350D">
      <w:pPr>
        <w:pStyle w:val="Heading2"/>
      </w:pPr>
      <w:r>
        <w:t xml:space="preserve">Step </w:t>
      </w:r>
      <w:r>
        <w:t>2</w:t>
      </w:r>
      <w:r>
        <w:t xml:space="preserve">: Understand current process </w:t>
      </w:r>
    </w:p>
    <w:p w:rsidR="00F1350D" w:rsidRDefault="00F1350D" w:rsidP="00F1350D">
      <w:r>
        <w:t xml:space="preserve">Evaluate the current business process. </w:t>
      </w:r>
      <w:r>
        <w:t xml:space="preserve">The process </w:t>
      </w:r>
      <w:r>
        <w:t>based on interviews with current stakeholders is described below.</w:t>
      </w:r>
    </w:p>
    <w:p w:rsidR="00F1350D" w:rsidRDefault="00F1350D" w:rsidP="00F1350D">
      <w:pPr>
        <w:rPr>
          <w:b/>
          <w:u w:val="single"/>
        </w:rPr>
      </w:pPr>
      <w:r>
        <w:rPr>
          <w:b/>
          <w:u w:val="single"/>
        </w:rPr>
        <w:t>Purchase Requisition to Check</w:t>
      </w:r>
    </w:p>
    <w:p w:rsidR="00F1350D" w:rsidRDefault="00F1350D" w:rsidP="00F1350D">
      <w:pPr>
        <w:pStyle w:val="ListParagraph"/>
        <w:numPr>
          <w:ilvl w:val="0"/>
          <w:numId w:val="1"/>
        </w:numPr>
        <w:rPr>
          <w:rFonts w:asciiTheme="minorHAnsi" w:hAnsiTheme="minorHAnsi" w:cstheme="minorBidi"/>
        </w:rPr>
      </w:pPr>
      <w:r>
        <w:rPr>
          <w:rFonts w:asciiTheme="minorHAnsi" w:hAnsiTheme="minorHAnsi" w:cstheme="minorBidi"/>
        </w:rPr>
        <w:t>Department identifies need to purchase item.  Department researches approximate costs for item.</w:t>
      </w:r>
    </w:p>
    <w:p w:rsidR="00F1350D" w:rsidRDefault="00F1350D" w:rsidP="00F1350D">
      <w:pPr>
        <w:pStyle w:val="ListParagraph"/>
        <w:numPr>
          <w:ilvl w:val="0"/>
          <w:numId w:val="1"/>
        </w:numPr>
        <w:rPr>
          <w:rFonts w:asciiTheme="minorHAnsi" w:hAnsiTheme="minorHAnsi" w:cstheme="minorBidi"/>
        </w:rPr>
      </w:pPr>
      <w:r>
        <w:rPr>
          <w:rFonts w:asciiTheme="minorHAnsi" w:hAnsiTheme="minorHAnsi" w:cstheme="minorBidi"/>
        </w:rPr>
        <w:t>The Department head contacts the purchasing department to discuss the item and determine how to buy the item (RFP, contract, bid, PO, etc.)</w:t>
      </w:r>
    </w:p>
    <w:p w:rsidR="00F1350D" w:rsidRDefault="00F1350D" w:rsidP="00F1350D">
      <w:pPr>
        <w:pStyle w:val="ListParagraph"/>
        <w:numPr>
          <w:ilvl w:val="1"/>
          <w:numId w:val="1"/>
        </w:numPr>
        <w:rPr>
          <w:rFonts w:asciiTheme="minorHAnsi" w:hAnsiTheme="minorHAnsi" w:cstheme="minorBidi"/>
        </w:rPr>
      </w:pPr>
      <w:r>
        <w:rPr>
          <w:rFonts w:asciiTheme="minorHAnsi" w:hAnsiTheme="minorHAnsi" w:cstheme="minorBidi"/>
        </w:rPr>
        <w:t>If RFP, develop and release RFP.  Evaluate options, Select finalist</w:t>
      </w:r>
    </w:p>
    <w:p w:rsidR="00F1350D" w:rsidRDefault="00F1350D" w:rsidP="00F1350D">
      <w:pPr>
        <w:pStyle w:val="ListParagraph"/>
        <w:numPr>
          <w:ilvl w:val="0"/>
          <w:numId w:val="1"/>
        </w:numPr>
        <w:rPr>
          <w:rFonts w:asciiTheme="minorHAnsi" w:hAnsiTheme="minorHAnsi" w:cstheme="minorBidi"/>
        </w:rPr>
      </w:pPr>
      <w:r>
        <w:rPr>
          <w:rFonts w:asciiTheme="minorHAnsi" w:hAnsiTheme="minorHAnsi" w:cstheme="minorBidi"/>
        </w:rPr>
        <w:t>The Department completes paper requisition form and gets internal approval to purchase the item from Department head (signature on requisition)</w:t>
      </w:r>
    </w:p>
    <w:p w:rsidR="00F1350D" w:rsidRDefault="00F1350D" w:rsidP="00F1350D">
      <w:pPr>
        <w:pStyle w:val="ListParagraph"/>
        <w:numPr>
          <w:ilvl w:val="0"/>
          <w:numId w:val="1"/>
        </w:numPr>
        <w:rPr>
          <w:rFonts w:asciiTheme="minorHAnsi" w:hAnsiTheme="minorHAnsi" w:cstheme="minorBidi"/>
        </w:rPr>
      </w:pPr>
      <w:r>
        <w:rPr>
          <w:rFonts w:asciiTheme="minorHAnsi" w:hAnsiTheme="minorHAnsi" w:cstheme="minorBidi"/>
        </w:rPr>
        <w:t xml:space="preserve">Department logs requisition (to track budget) into Excel spreadsheet and sends to purchasing.  </w:t>
      </w:r>
    </w:p>
    <w:p w:rsidR="00F1350D" w:rsidRDefault="00F1350D" w:rsidP="00F1350D">
      <w:pPr>
        <w:pStyle w:val="ListParagraph"/>
        <w:numPr>
          <w:ilvl w:val="0"/>
          <w:numId w:val="1"/>
        </w:numPr>
        <w:rPr>
          <w:rFonts w:asciiTheme="minorHAnsi" w:hAnsiTheme="minorHAnsi" w:cstheme="minorBidi"/>
        </w:rPr>
      </w:pPr>
      <w:r>
        <w:rPr>
          <w:rFonts w:asciiTheme="minorHAnsi" w:hAnsiTheme="minorHAnsi" w:cstheme="minorBidi"/>
        </w:rPr>
        <w:t>Purchasing department checks with budget for funds availability</w:t>
      </w:r>
    </w:p>
    <w:p w:rsidR="00F1350D" w:rsidRDefault="00F1350D" w:rsidP="00F1350D">
      <w:pPr>
        <w:pStyle w:val="ListParagraph"/>
        <w:numPr>
          <w:ilvl w:val="0"/>
          <w:numId w:val="1"/>
        </w:numPr>
        <w:rPr>
          <w:rFonts w:asciiTheme="minorHAnsi" w:hAnsiTheme="minorHAnsi" w:cstheme="minorBidi"/>
        </w:rPr>
      </w:pPr>
      <w:r>
        <w:rPr>
          <w:rFonts w:asciiTheme="minorHAnsi" w:hAnsiTheme="minorHAnsi" w:cstheme="minorBidi"/>
        </w:rPr>
        <w:t xml:space="preserve">Purchasing department creates purchase order and forwards to Department. </w:t>
      </w:r>
    </w:p>
    <w:p w:rsidR="00F1350D" w:rsidRDefault="00F1350D" w:rsidP="00F1350D">
      <w:pPr>
        <w:pStyle w:val="ListParagraph"/>
        <w:numPr>
          <w:ilvl w:val="0"/>
          <w:numId w:val="1"/>
        </w:numPr>
        <w:rPr>
          <w:rFonts w:asciiTheme="minorHAnsi" w:hAnsiTheme="minorHAnsi" w:cstheme="minorBidi"/>
        </w:rPr>
      </w:pPr>
      <w:r>
        <w:rPr>
          <w:rFonts w:asciiTheme="minorHAnsi" w:hAnsiTheme="minorHAnsi" w:cstheme="minorBidi"/>
        </w:rPr>
        <w:t>Department sends purchase order to vendor and updates excel spreadsheet</w:t>
      </w:r>
    </w:p>
    <w:p w:rsidR="00F1350D" w:rsidRDefault="00F1350D" w:rsidP="00F1350D">
      <w:pPr>
        <w:pStyle w:val="ListParagraph"/>
        <w:numPr>
          <w:ilvl w:val="0"/>
          <w:numId w:val="1"/>
        </w:numPr>
        <w:rPr>
          <w:rFonts w:asciiTheme="minorHAnsi" w:hAnsiTheme="minorHAnsi" w:cstheme="minorBidi"/>
        </w:rPr>
      </w:pPr>
      <w:r>
        <w:rPr>
          <w:rFonts w:asciiTheme="minorHAnsi" w:hAnsiTheme="minorHAnsi" w:cstheme="minorBidi"/>
        </w:rPr>
        <w:t>Vendor delivers items and department records receipt on spreadsheet</w:t>
      </w:r>
    </w:p>
    <w:p w:rsidR="00F1350D" w:rsidRDefault="00F1350D" w:rsidP="00F1350D">
      <w:pPr>
        <w:pStyle w:val="ListParagraph"/>
        <w:numPr>
          <w:ilvl w:val="0"/>
          <w:numId w:val="1"/>
        </w:numPr>
        <w:rPr>
          <w:rFonts w:asciiTheme="minorHAnsi" w:hAnsiTheme="minorHAnsi" w:cstheme="minorBidi"/>
        </w:rPr>
      </w:pPr>
      <w:r>
        <w:rPr>
          <w:rFonts w:asciiTheme="minorHAnsi" w:hAnsiTheme="minorHAnsi" w:cstheme="minorBidi"/>
        </w:rPr>
        <w:t>Vendor sends invoice to accounts payable</w:t>
      </w:r>
    </w:p>
    <w:p w:rsidR="00F1350D" w:rsidRDefault="00F1350D" w:rsidP="00F1350D">
      <w:pPr>
        <w:pStyle w:val="ListParagraph"/>
        <w:numPr>
          <w:ilvl w:val="0"/>
          <w:numId w:val="1"/>
        </w:numPr>
        <w:rPr>
          <w:rFonts w:asciiTheme="minorHAnsi" w:hAnsiTheme="minorHAnsi" w:cstheme="minorBidi"/>
        </w:rPr>
      </w:pPr>
      <w:r>
        <w:rPr>
          <w:rFonts w:asciiTheme="minorHAnsi" w:hAnsiTheme="minorHAnsi" w:cstheme="minorBidi"/>
        </w:rPr>
        <w:t>Accounts payable routes invoice to department for approval</w:t>
      </w:r>
    </w:p>
    <w:p w:rsidR="00F1350D" w:rsidRDefault="00F1350D" w:rsidP="00F1350D">
      <w:pPr>
        <w:pStyle w:val="ListParagraph"/>
        <w:numPr>
          <w:ilvl w:val="0"/>
          <w:numId w:val="1"/>
        </w:numPr>
        <w:rPr>
          <w:rFonts w:asciiTheme="minorHAnsi" w:hAnsiTheme="minorHAnsi" w:cstheme="minorBidi"/>
        </w:rPr>
      </w:pPr>
      <w:r>
        <w:rPr>
          <w:rFonts w:asciiTheme="minorHAnsi" w:hAnsiTheme="minorHAnsi" w:cstheme="minorBidi"/>
        </w:rPr>
        <w:t>Departments signs the invoice and forwards back to accounts payable</w:t>
      </w:r>
    </w:p>
    <w:p w:rsidR="00F1350D" w:rsidRDefault="00F1350D" w:rsidP="00F1350D">
      <w:pPr>
        <w:pStyle w:val="ListParagraph"/>
        <w:numPr>
          <w:ilvl w:val="0"/>
          <w:numId w:val="1"/>
        </w:numPr>
        <w:rPr>
          <w:rFonts w:asciiTheme="minorHAnsi" w:hAnsiTheme="minorHAnsi" w:cstheme="minorBidi"/>
        </w:rPr>
      </w:pPr>
      <w:r>
        <w:rPr>
          <w:rFonts w:asciiTheme="minorHAnsi" w:hAnsiTheme="minorHAnsi" w:cstheme="minorBidi"/>
        </w:rPr>
        <w:t xml:space="preserve">Accounts payable enters invoice information into accounting system </w:t>
      </w:r>
    </w:p>
    <w:p w:rsidR="00F1350D" w:rsidRDefault="00F1350D" w:rsidP="00F1350D">
      <w:pPr>
        <w:pStyle w:val="ListParagraph"/>
        <w:numPr>
          <w:ilvl w:val="0"/>
          <w:numId w:val="1"/>
        </w:numPr>
        <w:rPr>
          <w:rFonts w:asciiTheme="minorHAnsi" w:hAnsiTheme="minorHAnsi" w:cstheme="minorBidi"/>
        </w:rPr>
      </w:pPr>
      <w:r>
        <w:rPr>
          <w:rFonts w:asciiTheme="minorHAnsi" w:hAnsiTheme="minorHAnsi" w:cstheme="minorBidi"/>
        </w:rPr>
        <w:t>Accounts payable processes checks once per week</w:t>
      </w:r>
    </w:p>
    <w:p w:rsidR="00F1350D" w:rsidRDefault="00F1350D" w:rsidP="00F1350D">
      <w:pPr>
        <w:pStyle w:val="ListParagraph"/>
        <w:numPr>
          <w:ilvl w:val="0"/>
          <w:numId w:val="1"/>
        </w:numPr>
        <w:rPr>
          <w:rFonts w:asciiTheme="minorHAnsi" w:hAnsiTheme="minorHAnsi" w:cstheme="minorBidi"/>
        </w:rPr>
      </w:pPr>
      <w:r>
        <w:rPr>
          <w:rFonts w:asciiTheme="minorHAnsi" w:hAnsiTheme="minorHAnsi" w:cstheme="minorBidi"/>
        </w:rPr>
        <w:t>Accounts payable holds checks for vendors preferring manual pick up.  Mails checks to other vendors.</w:t>
      </w:r>
    </w:p>
    <w:p w:rsidR="00F1350D" w:rsidRDefault="00F1350D" w:rsidP="00F1350D">
      <w:pPr>
        <w:pStyle w:val="ListParagraph"/>
        <w:rPr>
          <w:rFonts w:asciiTheme="minorHAnsi" w:hAnsiTheme="minorHAnsi" w:cstheme="minorBidi"/>
        </w:rPr>
      </w:pPr>
    </w:p>
    <w:p w:rsidR="00F1350D" w:rsidRDefault="00F1350D" w:rsidP="00F1350D">
      <w:pPr>
        <w:rPr>
          <w:b/>
          <w:u w:val="single"/>
        </w:rPr>
      </w:pPr>
      <w:r>
        <w:rPr>
          <w:b/>
          <w:u w:val="single"/>
        </w:rPr>
        <w:t>Time Entry / Payroll</w:t>
      </w:r>
    </w:p>
    <w:p w:rsidR="00F1350D" w:rsidRDefault="00F1350D" w:rsidP="00F1350D">
      <w:pPr>
        <w:pStyle w:val="ListParagraph"/>
        <w:numPr>
          <w:ilvl w:val="0"/>
          <w:numId w:val="15"/>
        </w:numPr>
      </w:pPr>
      <w:r>
        <w:t>Payroll department distributes timesheets to departments</w:t>
      </w:r>
    </w:p>
    <w:p w:rsidR="00F1350D" w:rsidRDefault="00F1350D" w:rsidP="00F1350D">
      <w:pPr>
        <w:pStyle w:val="ListParagraph"/>
        <w:numPr>
          <w:ilvl w:val="0"/>
          <w:numId w:val="15"/>
        </w:numPr>
      </w:pPr>
      <w:r>
        <w:t>½ of the employees enter time on timesheet; ½ of employees report time to the department payroll clerk who enters it on timesheet</w:t>
      </w:r>
    </w:p>
    <w:p w:rsidR="00F1350D" w:rsidRDefault="00F1350D" w:rsidP="00F1350D">
      <w:pPr>
        <w:pStyle w:val="ListParagraph"/>
        <w:numPr>
          <w:ilvl w:val="0"/>
          <w:numId w:val="15"/>
        </w:numPr>
      </w:pPr>
      <w:r>
        <w:t>Employees working overtime complete overtime sheet</w:t>
      </w:r>
    </w:p>
    <w:p w:rsidR="00F1350D" w:rsidRDefault="00F1350D" w:rsidP="00F1350D">
      <w:pPr>
        <w:pStyle w:val="ListParagraph"/>
        <w:numPr>
          <w:ilvl w:val="0"/>
          <w:numId w:val="15"/>
        </w:numPr>
      </w:pPr>
      <w:r>
        <w:t>At end of the pay period, employee signs timesheet and turns in (or payroll clerk has employee sign timesheet)</w:t>
      </w:r>
    </w:p>
    <w:p w:rsidR="00F1350D" w:rsidRDefault="00F1350D" w:rsidP="00F1350D">
      <w:pPr>
        <w:pStyle w:val="ListParagraph"/>
        <w:numPr>
          <w:ilvl w:val="0"/>
          <w:numId w:val="15"/>
        </w:numPr>
      </w:pPr>
      <w:r>
        <w:t>Payroll clerk totals employee hours on timesheet and calculates any necessary overtime, shift differential or premium pay.</w:t>
      </w:r>
    </w:p>
    <w:p w:rsidR="00F1350D" w:rsidRDefault="00F1350D" w:rsidP="00F1350D">
      <w:pPr>
        <w:pStyle w:val="ListParagraph"/>
        <w:numPr>
          <w:ilvl w:val="0"/>
          <w:numId w:val="15"/>
        </w:numPr>
      </w:pPr>
      <w:r>
        <w:t>Department head approves and signs all timesheets</w:t>
      </w:r>
    </w:p>
    <w:p w:rsidR="00F1350D" w:rsidRDefault="00F1350D" w:rsidP="00F1350D">
      <w:pPr>
        <w:pStyle w:val="ListParagraph"/>
        <w:numPr>
          <w:ilvl w:val="0"/>
          <w:numId w:val="15"/>
        </w:numPr>
      </w:pPr>
      <w:r>
        <w:t>Timesheets are copied and filed in department and forwarded to payroll department</w:t>
      </w:r>
    </w:p>
    <w:p w:rsidR="00F1350D" w:rsidRDefault="00F1350D" w:rsidP="00F1350D">
      <w:pPr>
        <w:pStyle w:val="ListParagraph"/>
        <w:numPr>
          <w:ilvl w:val="0"/>
          <w:numId w:val="15"/>
        </w:numPr>
      </w:pPr>
      <w:r>
        <w:t>Payroll department reviews employee timesheet and corrects any errors made by payroll clerk</w:t>
      </w:r>
    </w:p>
    <w:p w:rsidR="00F1350D" w:rsidRDefault="00F1350D" w:rsidP="00F1350D">
      <w:pPr>
        <w:pStyle w:val="ListParagraph"/>
        <w:numPr>
          <w:ilvl w:val="0"/>
          <w:numId w:val="15"/>
        </w:numPr>
      </w:pPr>
      <w:r>
        <w:lastRenderedPageBreak/>
        <w:t>Payroll department keys in total hours by pay code by employee per week into payroll system</w:t>
      </w:r>
    </w:p>
    <w:p w:rsidR="00F1350D" w:rsidRDefault="00F1350D" w:rsidP="00F1350D">
      <w:pPr>
        <w:pStyle w:val="ListParagraph"/>
        <w:numPr>
          <w:ilvl w:val="0"/>
          <w:numId w:val="15"/>
        </w:numPr>
      </w:pPr>
      <w:r>
        <w:t>Payroll department stores timesheet</w:t>
      </w:r>
    </w:p>
    <w:p w:rsidR="00F1350D" w:rsidRDefault="00F1350D" w:rsidP="00F1350D">
      <w:pPr>
        <w:pStyle w:val="ListParagraph"/>
        <w:numPr>
          <w:ilvl w:val="0"/>
          <w:numId w:val="15"/>
        </w:numPr>
      </w:pPr>
      <w:r>
        <w:t>Payroll department processes payroll and prints payroll checks / makes direct deposit</w:t>
      </w:r>
    </w:p>
    <w:p w:rsidR="00F1350D" w:rsidRDefault="00F1350D" w:rsidP="00F1350D">
      <w:pPr>
        <w:pStyle w:val="ListParagraph"/>
        <w:numPr>
          <w:ilvl w:val="0"/>
          <w:numId w:val="15"/>
        </w:numPr>
      </w:pPr>
      <w:r>
        <w:t>Payroll department prints sorts payroll check by department</w:t>
      </w:r>
    </w:p>
    <w:p w:rsidR="00F1350D" w:rsidRDefault="00F1350D" w:rsidP="00F1350D">
      <w:pPr>
        <w:pStyle w:val="ListParagraph"/>
        <w:numPr>
          <w:ilvl w:val="0"/>
          <w:numId w:val="15"/>
        </w:numPr>
      </w:pPr>
      <w:r>
        <w:t>Payroll department delivers checks to employee department</w:t>
      </w:r>
    </w:p>
    <w:p w:rsidR="00F1350D" w:rsidRDefault="00F1350D" w:rsidP="00F1350D">
      <w:pPr>
        <w:pStyle w:val="ListParagraph"/>
        <w:numPr>
          <w:ilvl w:val="0"/>
          <w:numId w:val="15"/>
        </w:numPr>
      </w:pPr>
      <w:r>
        <w:t>Department distributes checks to employee.</w:t>
      </w:r>
    </w:p>
    <w:p w:rsidR="00F1350D" w:rsidRDefault="00F1350D" w:rsidP="00F1350D">
      <w:pPr>
        <w:pStyle w:val="Heading2"/>
      </w:pPr>
      <w:r>
        <w:t xml:space="preserve">Step </w:t>
      </w:r>
      <w:r>
        <w:t>3</w:t>
      </w:r>
      <w:r>
        <w:t xml:space="preserve">: Identify Areas for Improvement and Define “To-Be” Process </w:t>
      </w:r>
    </w:p>
    <w:p w:rsidR="00F1350D" w:rsidRDefault="00F1350D" w:rsidP="00F1350D">
      <w:r>
        <w:t xml:space="preserve">Review the current process map and look for areas where the process can be improved.  Groups should consider methods for making the process more efficient along with potential policy changes, role/responsibility changes, and how new technology could be utilized.  </w:t>
      </w:r>
      <w:r>
        <w:t>Groups should also consider “best practices” and examples from your own experience on now to make this process better.</w:t>
      </w:r>
    </w:p>
    <w:p w:rsidR="00F1350D" w:rsidRDefault="00F1350D" w:rsidP="00F1350D">
      <w:r>
        <w:t>What are some options for process improvements?</w:t>
      </w:r>
    </w:p>
    <w:tbl>
      <w:tblPr>
        <w:tblStyle w:val="TableGrid"/>
        <w:tblW w:w="0" w:type="auto"/>
        <w:tblLook w:val="04A0" w:firstRow="1" w:lastRow="0" w:firstColumn="1" w:lastColumn="0" w:noHBand="0" w:noVBand="1"/>
      </w:tblPr>
      <w:tblGrid>
        <w:gridCol w:w="9576"/>
      </w:tblGrid>
      <w:tr w:rsidR="00F1350D" w:rsidTr="004E0625">
        <w:tc>
          <w:tcPr>
            <w:tcW w:w="9576" w:type="dxa"/>
          </w:tcPr>
          <w:p w:rsidR="00F1350D" w:rsidRDefault="00F1350D" w:rsidP="004E0625"/>
          <w:p w:rsidR="00F1350D" w:rsidRDefault="00F1350D" w:rsidP="004E0625"/>
          <w:p w:rsidR="00F1350D" w:rsidRDefault="00F1350D" w:rsidP="004E0625"/>
          <w:p w:rsidR="00F1350D" w:rsidRDefault="00F1350D" w:rsidP="004E0625"/>
          <w:p w:rsidR="00F1350D" w:rsidRDefault="00F1350D" w:rsidP="004E0625"/>
          <w:p w:rsidR="00F1350D" w:rsidRDefault="00F1350D" w:rsidP="004E0625"/>
          <w:p w:rsidR="00F1350D" w:rsidRDefault="00F1350D" w:rsidP="004E0625"/>
        </w:tc>
      </w:tr>
    </w:tbl>
    <w:p w:rsidR="00F1350D" w:rsidRDefault="00F1350D" w:rsidP="00F1350D"/>
    <w:p w:rsidR="00F1350D" w:rsidRDefault="00F1350D" w:rsidP="00F1350D">
      <w:pPr>
        <w:pStyle w:val="Heading2"/>
      </w:pPr>
      <w:r>
        <w:t xml:space="preserve">Step </w:t>
      </w:r>
      <w:r>
        <w:t>4</w:t>
      </w:r>
      <w:r>
        <w:t>:</w:t>
      </w:r>
      <w:r>
        <w:t xml:space="preserve"> Consider how to implement your changes?</w:t>
      </w:r>
    </w:p>
    <w:p w:rsidR="00D82E2A" w:rsidRDefault="00F1350D" w:rsidP="00D82E2A">
      <w:r>
        <w:t>All changes can be difficult.  Even the most difficult and challenges processes may have some support from parts of the organization who “like” having control, may not see the impact on others, or enjoy the convenience of a manual process. For this reason, change management and business process improvement are closely linked.  Please think through the change management approach and answer the following questions for your organization.</w:t>
      </w:r>
      <w:bookmarkEnd w:id="0"/>
    </w:p>
    <w:p w:rsidR="00E26F2C" w:rsidRDefault="00E26F2C" w:rsidP="00E26F2C">
      <w:r>
        <w:t>Who would you consider the organization’s change management leaders?</w:t>
      </w:r>
      <w:r w:rsidR="00F1350D">
        <w:t xml:space="preserve"> (not necessarily on this project, but overall)</w:t>
      </w:r>
    </w:p>
    <w:tbl>
      <w:tblPr>
        <w:tblStyle w:val="TableGrid"/>
        <w:tblW w:w="0" w:type="auto"/>
        <w:tblLook w:val="04A0" w:firstRow="1" w:lastRow="0" w:firstColumn="1" w:lastColumn="0" w:noHBand="0" w:noVBand="1"/>
      </w:tblPr>
      <w:tblGrid>
        <w:gridCol w:w="9576"/>
      </w:tblGrid>
      <w:tr w:rsidR="00E26F2C" w:rsidTr="00E26F2C">
        <w:tc>
          <w:tcPr>
            <w:tcW w:w="9576" w:type="dxa"/>
          </w:tcPr>
          <w:p w:rsidR="00E26F2C" w:rsidRDefault="00E26F2C" w:rsidP="00E26F2C"/>
          <w:p w:rsidR="00E26F2C" w:rsidRDefault="00E26F2C" w:rsidP="00E26F2C"/>
          <w:p w:rsidR="00E26F2C" w:rsidRDefault="00E26F2C" w:rsidP="00E26F2C"/>
          <w:p w:rsidR="00E26F2C" w:rsidRDefault="00E26F2C" w:rsidP="00E26F2C"/>
          <w:p w:rsidR="00E26F2C" w:rsidRDefault="00E26F2C" w:rsidP="00E26F2C"/>
          <w:p w:rsidR="00E26F2C" w:rsidRDefault="00E26F2C" w:rsidP="00E26F2C"/>
          <w:p w:rsidR="00E26F2C" w:rsidRDefault="00E26F2C" w:rsidP="00E26F2C"/>
        </w:tc>
      </w:tr>
    </w:tbl>
    <w:p w:rsidR="00E26F2C" w:rsidRDefault="00E26F2C" w:rsidP="00E26F2C"/>
    <w:p w:rsidR="00F1350D" w:rsidRDefault="00F1350D" w:rsidP="00E26F2C"/>
    <w:p w:rsidR="00F1350D" w:rsidRDefault="00F1350D" w:rsidP="00E26F2C"/>
    <w:p w:rsidR="00E26F2C" w:rsidRDefault="00E26F2C" w:rsidP="00E26F2C">
      <w:r>
        <w:lastRenderedPageBreak/>
        <w:t>What obstacles / challenges will get in the way?</w:t>
      </w:r>
    </w:p>
    <w:tbl>
      <w:tblPr>
        <w:tblStyle w:val="TableGrid"/>
        <w:tblW w:w="0" w:type="auto"/>
        <w:tblLook w:val="04A0" w:firstRow="1" w:lastRow="0" w:firstColumn="1" w:lastColumn="0" w:noHBand="0" w:noVBand="1"/>
      </w:tblPr>
      <w:tblGrid>
        <w:gridCol w:w="9576"/>
      </w:tblGrid>
      <w:tr w:rsidR="00E26F2C" w:rsidTr="00EF394A">
        <w:tc>
          <w:tcPr>
            <w:tcW w:w="9576" w:type="dxa"/>
          </w:tcPr>
          <w:p w:rsidR="00E26F2C" w:rsidRDefault="00E26F2C" w:rsidP="00EF394A"/>
          <w:p w:rsidR="00E26F2C" w:rsidRDefault="00E26F2C" w:rsidP="00EF394A"/>
          <w:p w:rsidR="00E26F2C" w:rsidRDefault="00E26F2C" w:rsidP="00EF394A"/>
          <w:p w:rsidR="00E26F2C" w:rsidRDefault="00E26F2C" w:rsidP="00EF394A"/>
          <w:p w:rsidR="00E26F2C" w:rsidRDefault="00E26F2C" w:rsidP="00EF394A"/>
          <w:p w:rsidR="00E26F2C" w:rsidRDefault="00E26F2C" w:rsidP="00EF394A"/>
          <w:p w:rsidR="00E26F2C" w:rsidRDefault="00E26F2C" w:rsidP="00EF394A"/>
        </w:tc>
      </w:tr>
    </w:tbl>
    <w:p w:rsidR="00E26F2C" w:rsidRDefault="00E26F2C" w:rsidP="00E26F2C"/>
    <w:p w:rsidR="00F1350D" w:rsidRDefault="00F1350D" w:rsidP="00F1350D">
      <w:r>
        <w:t xml:space="preserve">How will you communicate changes to the organization? </w:t>
      </w:r>
    </w:p>
    <w:tbl>
      <w:tblPr>
        <w:tblStyle w:val="TableGrid"/>
        <w:tblW w:w="0" w:type="auto"/>
        <w:tblLook w:val="04A0" w:firstRow="1" w:lastRow="0" w:firstColumn="1" w:lastColumn="0" w:noHBand="0" w:noVBand="1"/>
      </w:tblPr>
      <w:tblGrid>
        <w:gridCol w:w="9576"/>
      </w:tblGrid>
      <w:tr w:rsidR="00F1350D" w:rsidTr="004E0625">
        <w:tc>
          <w:tcPr>
            <w:tcW w:w="9576" w:type="dxa"/>
          </w:tcPr>
          <w:p w:rsidR="00F1350D" w:rsidRDefault="00F1350D" w:rsidP="004E0625"/>
          <w:p w:rsidR="00F1350D" w:rsidRDefault="00F1350D" w:rsidP="004E0625"/>
          <w:p w:rsidR="00F1350D" w:rsidRDefault="00F1350D" w:rsidP="004E0625"/>
          <w:p w:rsidR="00F1350D" w:rsidRDefault="00F1350D" w:rsidP="004E0625"/>
          <w:p w:rsidR="00F1350D" w:rsidRDefault="00F1350D" w:rsidP="004E0625"/>
          <w:p w:rsidR="00F1350D" w:rsidRDefault="00F1350D" w:rsidP="004E0625"/>
          <w:p w:rsidR="00F1350D" w:rsidRDefault="00F1350D" w:rsidP="004E0625"/>
        </w:tc>
      </w:tr>
    </w:tbl>
    <w:p w:rsidR="00F1350D" w:rsidRDefault="00F1350D" w:rsidP="00F1350D"/>
    <w:p w:rsidR="00F1350D" w:rsidRDefault="00F1350D" w:rsidP="00F1350D">
      <w:r>
        <w:t>What strategies will you use to ensure follow through on process improvement recommendations?</w:t>
      </w:r>
      <w:bookmarkStart w:id="2" w:name="_GoBack"/>
      <w:bookmarkEnd w:id="2"/>
    </w:p>
    <w:tbl>
      <w:tblPr>
        <w:tblStyle w:val="TableGrid"/>
        <w:tblW w:w="0" w:type="auto"/>
        <w:tblLook w:val="04A0" w:firstRow="1" w:lastRow="0" w:firstColumn="1" w:lastColumn="0" w:noHBand="0" w:noVBand="1"/>
      </w:tblPr>
      <w:tblGrid>
        <w:gridCol w:w="9576"/>
      </w:tblGrid>
      <w:tr w:rsidR="00F1350D" w:rsidTr="004E0625">
        <w:tc>
          <w:tcPr>
            <w:tcW w:w="9576" w:type="dxa"/>
          </w:tcPr>
          <w:p w:rsidR="00F1350D" w:rsidRDefault="00F1350D" w:rsidP="004E0625"/>
          <w:p w:rsidR="00F1350D" w:rsidRDefault="00F1350D" w:rsidP="004E0625"/>
          <w:p w:rsidR="00F1350D" w:rsidRDefault="00F1350D" w:rsidP="004E0625"/>
          <w:p w:rsidR="00F1350D" w:rsidRDefault="00F1350D" w:rsidP="004E0625"/>
          <w:p w:rsidR="00F1350D" w:rsidRDefault="00F1350D" w:rsidP="004E0625"/>
          <w:p w:rsidR="00F1350D" w:rsidRDefault="00F1350D" w:rsidP="004E0625"/>
          <w:p w:rsidR="00F1350D" w:rsidRDefault="00F1350D" w:rsidP="004E0625"/>
        </w:tc>
      </w:tr>
    </w:tbl>
    <w:p w:rsidR="00F1350D" w:rsidRDefault="00F1350D" w:rsidP="00F1350D"/>
    <w:p w:rsidR="00E26F2C" w:rsidRDefault="00E26F2C">
      <w:pPr>
        <w:rPr>
          <w:rFonts w:asciiTheme="majorHAnsi" w:eastAsiaTheme="majorEastAsia" w:hAnsiTheme="majorHAnsi" w:cstheme="majorBidi"/>
          <w:b/>
          <w:bCs/>
          <w:color w:val="365F91" w:themeColor="accent1" w:themeShade="BF"/>
          <w:sz w:val="28"/>
          <w:szCs w:val="28"/>
        </w:rPr>
      </w:pPr>
    </w:p>
    <w:sectPr w:rsidR="00E26F2C" w:rsidSect="00DD3F81">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E38" w:rsidRDefault="00607E38" w:rsidP="00AC47FD">
      <w:pPr>
        <w:spacing w:after="0" w:line="240" w:lineRule="auto"/>
      </w:pPr>
      <w:r>
        <w:separator/>
      </w:r>
    </w:p>
  </w:endnote>
  <w:endnote w:type="continuationSeparator" w:id="0">
    <w:p w:rsidR="00607E38" w:rsidRDefault="00607E38" w:rsidP="00AC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94A" w:rsidRDefault="00EF394A" w:rsidP="00AC47FD">
    <w:pPr>
      <w:pStyle w:val="Footer"/>
      <w:jc w:val="center"/>
    </w:pPr>
    <w:r>
      <w:t xml:space="preserve">Page </w:t>
    </w:r>
    <w:r>
      <w:rPr>
        <w:b/>
      </w:rPr>
      <w:fldChar w:fldCharType="begin"/>
    </w:r>
    <w:r>
      <w:rPr>
        <w:b/>
      </w:rPr>
      <w:instrText xml:space="preserve"> PAGE  \* Arabic  \* MERGEFORMAT </w:instrText>
    </w:r>
    <w:r>
      <w:rPr>
        <w:b/>
      </w:rPr>
      <w:fldChar w:fldCharType="separate"/>
    </w:r>
    <w:r w:rsidR="00F1350D">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sidR="00F1350D">
      <w:rPr>
        <w:b/>
        <w:noProof/>
      </w:rPr>
      <w:t>3</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E38" w:rsidRDefault="00607E38" w:rsidP="00AC47FD">
      <w:pPr>
        <w:spacing w:after="0" w:line="240" w:lineRule="auto"/>
      </w:pPr>
      <w:r>
        <w:separator/>
      </w:r>
    </w:p>
  </w:footnote>
  <w:footnote w:type="continuationSeparator" w:id="0">
    <w:p w:rsidR="00607E38" w:rsidRDefault="00607E38" w:rsidP="00AC4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394A" w:rsidTr="00DD3F81">
      <w:tc>
        <w:tcPr>
          <w:tcW w:w="648" w:type="dxa"/>
        </w:tcPr>
        <w:p w:rsidR="00EF394A" w:rsidRDefault="00EF394A">
          <w:pPr>
            <w:pStyle w:val="Header"/>
          </w:pPr>
          <w:r>
            <w:rPr>
              <w:rFonts w:ascii="Arial" w:hAnsi="Arial" w:cs="Arial"/>
              <w:noProof/>
            </w:rPr>
            <w:drawing>
              <wp:inline distT="0" distB="0" distL="0" distR="0" wp14:anchorId="4E653C1D" wp14:editId="1CBFFC6E">
                <wp:extent cx="201685" cy="232914"/>
                <wp:effectExtent l="0" t="0" r="8255" b="0"/>
                <wp:docPr id="37" name="Picture 37" descr="GFOA logo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OA logo -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944" cy="234368"/>
                        </a:xfrm>
                        <a:prstGeom prst="rect">
                          <a:avLst/>
                        </a:prstGeom>
                        <a:noFill/>
                        <a:ln>
                          <a:noFill/>
                        </a:ln>
                      </pic:spPr>
                    </pic:pic>
                  </a:graphicData>
                </a:graphic>
              </wp:inline>
            </w:drawing>
          </w:r>
        </w:p>
      </w:tc>
      <w:tc>
        <w:tcPr>
          <w:tcW w:w="8928" w:type="dxa"/>
        </w:tcPr>
        <w:p w:rsidR="00EF394A" w:rsidRPr="00DD3F81" w:rsidRDefault="00C9365F" w:rsidP="00C9365F">
          <w:pPr>
            <w:pStyle w:val="Header"/>
            <w:rPr>
              <w:b/>
            </w:rPr>
          </w:pPr>
          <w:r>
            <w:rPr>
              <w:b/>
            </w:rPr>
            <w:t>GFOA ERP Implementation Exercise #2</w:t>
          </w:r>
        </w:p>
      </w:tc>
    </w:tr>
  </w:tbl>
  <w:p w:rsidR="00EF394A" w:rsidRDefault="00EF3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C9365F" w:rsidTr="00BA0E6D">
      <w:tc>
        <w:tcPr>
          <w:tcW w:w="648" w:type="dxa"/>
        </w:tcPr>
        <w:p w:rsidR="00C9365F" w:rsidRDefault="00C9365F" w:rsidP="00C9365F">
          <w:pPr>
            <w:pStyle w:val="Header"/>
          </w:pPr>
          <w:r>
            <w:rPr>
              <w:rFonts w:ascii="Arial" w:hAnsi="Arial" w:cs="Arial"/>
              <w:noProof/>
            </w:rPr>
            <w:drawing>
              <wp:inline distT="0" distB="0" distL="0" distR="0" wp14:anchorId="6C8BDC11" wp14:editId="4C866F03">
                <wp:extent cx="201685" cy="232914"/>
                <wp:effectExtent l="0" t="0" r="8255" b="0"/>
                <wp:docPr id="1" name="Picture 1" descr="GFOA logo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OA logo -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944" cy="234368"/>
                        </a:xfrm>
                        <a:prstGeom prst="rect">
                          <a:avLst/>
                        </a:prstGeom>
                        <a:noFill/>
                        <a:ln>
                          <a:noFill/>
                        </a:ln>
                      </pic:spPr>
                    </pic:pic>
                  </a:graphicData>
                </a:graphic>
              </wp:inline>
            </w:drawing>
          </w:r>
        </w:p>
      </w:tc>
      <w:tc>
        <w:tcPr>
          <w:tcW w:w="8928" w:type="dxa"/>
        </w:tcPr>
        <w:p w:rsidR="00C9365F" w:rsidRPr="00DD3F81" w:rsidRDefault="00C9365F" w:rsidP="00C9365F">
          <w:pPr>
            <w:pStyle w:val="Header"/>
            <w:rPr>
              <w:b/>
            </w:rPr>
          </w:pPr>
          <w:r>
            <w:rPr>
              <w:b/>
            </w:rPr>
            <w:t>GFOA ERP Implementation Exercise #2</w:t>
          </w:r>
        </w:p>
      </w:tc>
    </w:tr>
  </w:tbl>
  <w:p w:rsidR="00C9365F" w:rsidRDefault="00C93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C04"/>
    <w:multiLevelType w:val="hybridMultilevel"/>
    <w:tmpl w:val="4EBC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C2560"/>
    <w:multiLevelType w:val="hybridMultilevel"/>
    <w:tmpl w:val="4A4CD8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A1A8F"/>
    <w:multiLevelType w:val="hybridMultilevel"/>
    <w:tmpl w:val="7EB437F6"/>
    <w:lvl w:ilvl="0" w:tplc="CBC49EC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3540F"/>
    <w:multiLevelType w:val="hybridMultilevel"/>
    <w:tmpl w:val="46C0AC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C95B96"/>
    <w:multiLevelType w:val="hybridMultilevel"/>
    <w:tmpl w:val="329A9E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C2C6C"/>
    <w:multiLevelType w:val="hybridMultilevel"/>
    <w:tmpl w:val="BB067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1429C"/>
    <w:multiLevelType w:val="hybridMultilevel"/>
    <w:tmpl w:val="E124E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D13E3D"/>
    <w:multiLevelType w:val="hybridMultilevel"/>
    <w:tmpl w:val="D94A9790"/>
    <w:lvl w:ilvl="0" w:tplc="08C4CBCE">
      <w:start w:val="1"/>
      <w:numFmt w:val="bullet"/>
      <w:lvlText w:val="o"/>
      <w:lvlJc w:val="left"/>
      <w:pPr>
        <w:tabs>
          <w:tab w:val="num" w:pos="720"/>
        </w:tabs>
        <w:ind w:left="720" w:hanging="360"/>
      </w:pPr>
      <w:rPr>
        <w:rFonts w:ascii="Courier New" w:hAnsi="Courier New" w:hint="default"/>
      </w:rPr>
    </w:lvl>
    <w:lvl w:ilvl="1" w:tplc="3C9CB5CA">
      <w:start w:val="270"/>
      <w:numFmt w:val="bullet"/>
      <w:lvlText w:val=""/>
      <w:lvlJc w:val="left"/>
      <w:pPr>
        <w:tabs>
          <w:tab w:val="num" w:pos="1440"/>
        </w:tabs>
        <w:ind w:left="1440" w:hanging="360"/>
      </w:pPr>
      <w:rPr>
        <w:rFonts w:ascii="Wingdings" w:hAnsi="Wingdings" w:hint="default"/>
      </w:rPr>
    </w:lvl>
    <w:lvl w:ilvl="2" w:tplc="B8004A2C" w:tentative="1">
      <w:start w:val="1"/>
      <w:numFmt w:val="bullet"/>
      <w:lvlText w:val="o"/>
      <w:lvlJc w:val="left"/>
      <w:pPr>
        <w:tabs>
          <w:tab w:val="num" w:pos="2160"/>
        </w:tabs>
        <w:ind w:left="2160" w:hanging="360"/>
      </w:pPr>
      <w:rPr>
        <w:rFonts w:ascii="Courier New" w:hAnsi="Courier New" w:hint="default"/>
      </w:rPr>
    </w:lvl>
    <w:lvl w:ilvl="3" w:tplc="EB942094" w:tentative="1">
      <w:start w:val="1"/>
      <w:numFmt w:val="bullet"/>
      <w:lvlText w:val="o"/>
      <w:lvlJc w:val="left"/>
      <w:pPr>
        <w:tabs>
          <w:tab w:val="num" w:pos="2880"/>
        </w:tabs>
        <w:ind w:left="2880" w:hanging="360"/>
      </w:pPr>
      <w:rPr>
        <w:rFonts w:ascii="Courier New" w:hAnsi="Courier New" w:hint="default"/>
      </w:rPr>
    </w:lvl>
    <w:lvl w:ilvl="4" w:tplc="1AEAEB64" w:tentative="1">
      <w:start w:val="1"/>
      <w:numFmt w:val="bullet"/>
      <w:lvlText w:val="o"/>
      <w:lvlJc w:val="left"/>
      <w:pPr>
        <w:tabs>
          <w:tab w:val="num" w:pos="3600"/>
        </w:tabs>
        <w:ind w:left="3600" w:hanging="360"/>
      </w:pPr>
      <w:rPr>
        <w:rFonts w:ascii="Courier New" w:hAnsi="Courier New" w:hint="default"/>
      </w:rPr>
    </w:lvl>
    <w:lvl w:ilvl="5" w:tplc="1B2CCDAC" w:tentative="1">
      <w:start w:val="1"/>
      <w:numFmt w:val="bullet"/>
      <w:lvlText w:val="o"/>
      <w:lvlJc w:val="left"/>
      <w:pPr>
        <w:tabs>
          <w:tab w:val="num" w:pos="4320"/>
        </w:tabs>
        <w:ind w:left="4320" w:hanging="360"/>
      </w:pPr>
      <w:rPr>
        <w:rFonts w:ascii="Courier New" w:hAnsi="Courier New" w:hint="default"/>
      </w:rPr>
    </w:lvl>
    <w:lvl w:ilvl="6" w:tplc="D5388170" w:tentative="1">
      <w:start w:val="1"/>
      <w:numFmt w:val="bullet"/>
      <w:lvlText w:val="o"/>
      <w:lvlJc w:val="left"/>
      <w:pPr>
        <w:tabs>
          <w:tab w:val="num" w:pos="5040"/>
        </w:tabs>
        <w:ind w:left="5040" w:hanging="360"/>
      </w:pPr>
      <w:rPr>
        <w:rFonts w:ascii="Courier New" w:hAnsi="Courier New" w:hint="default"/>
      </w:rPr>
    </w:lvl>
    <w:lvl w:ilvl="7" w:tplc="0722E084" w:tentative="1">
      <w:start w:val="1"/>
      <w:numFmt w:val="bullet"/>
      <w:lvlText w:val="o"/>
      <w:lvlJc w:val="left"/>
      <w:pPr>
        <w:tabs>
          <w:tab w:val="num" w:pos="5760"/>
        </w:tabs>
        <w:ind w:left="5760" w:hanging="360"/>
      </w:pPr>
      <w:rPr>
        <w:rFonts w:ascii="Courier New" w:hAnsi="Courier New" w:hint="default"/>
      </w:rPr>
    </w:lvl>
    <w:lvl w:ilvl="8" w:tplc="BE7AC900"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47FE1892"/>
    <w:multiLevelType w:val="hybridMultilevel"/>
    <w:tmpl w:val="18A4AAD0"/>
    <w:lvl w:ilvl="0" w:tplc="7F60F30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C365AA"/>
    <w:multiLevelType w:val="hybridMultilevel"/>
    <w:tmpl w:val="81B21F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5E1869"/>
    <w:multiLevelType w:val="hybridMultilevel"/>
    <w:tmpl w:val="2116C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206FE5"/>
    <w:multiLevelType w:val="hybridMultilevel"/>
    <w:tmpl w:val="4B7C222C"/>
    <w:lvl w:ilvl="0" w:tplc="688C570E">
      <w:start w:val="1"/>
      <w:numFmt w:val="bullet"/>
      <w:pStyle w:val="TextBullet"/>
      <w:lvlText w:val=""/>
      <w:lvlJc w:val="left"/>
      <w:pPr>
        <w:tabs>
          <w:tab w:val="num" w:pos="720"/>
        </w:tabs>
        <w:ind w:left="720" w:hanging="360"/>
      </w:pPr>
      <w:rPr>
        <w:rFonts w:ascii="Symbol" w:hAnsi="Symbol" w:hint="default"/>
      </w:rPr>
    </w:lvl>
    <w:lvl w:ilvl="1" w:tplc="1592F19E">
      <w:start w:val="1"/>
      <w:numFmt w:val="bullet"/>
      <w:lvlText w:val="o"/>
      <w:lvlJc w:val="left"/>
      <w:pPr>
        <w:tabs>
          <w:tab w:val="num" w:pos="1440"/>
        </w:tabs>
        <w:ind w:left="1440" w:hanging="360"/>
      </w:pPr>
      <w:rPr>
        <w:rFonts w:ascii="Courier New" w:hAnsi="Courier New" w:cs="Courier New" w:hint="default"/>
      </w:rPr>
    </w:lvl>
    <w:lvl w:ilvl="2" w:tplc="E304C44C">
      <w:start w:val="1"/>
      <w:numFmt w:val="bullet"/>
      <w:lvlText w:val=""/>
      <w:lvlJc w:val="left"/>
      <w:pPr>
        <w:tabs>
          <w:tab w:val="num" w:pos="2160"/>
        </w:tabs>
        <w:ind w:left="2160" w:hanging="360"/>
      </w:pPr>
      <w:rPr>
        <w:rFonts w:ascii="Wingdings" w:hAnsi="Wingdings" w:hint="default"/>
      </w:rPr>
    </w:lvl>
    <w:lvl w:ilvl="3" w:tplc="424E0E22">
      <w:start w:val="1"/>
      <w:numFmt w:val="bullet"/>
      <w:lvlText w:val=""/>
      <w:lvlJc w:val="left"/>
      <w:pPr>
        <w:tabs>
          <w:tab w:val="num" w:pos="2880"/>
        </w:tabs>
        <w:ind w:left="2880" w:hanging="360"/>
      </w:pPr>
      <w:rPr>
        <w:rFonts w:ascii="Symbol" w:hAnsi="Symbol" w:hint="default"/>
      </w:rPr>
    </w:lvl>
    <w:lvl w:ilvl="4" w:tplc="A42E1EA2">
      <w:start w:val="1"/>
      <w:numFmt w:val="bullet"/>
      <w:lvlText w:val="o"/>
      <w:lvlJc w:val="left"/>
      <w:pPr>
        <w:tabs>
          <w:tab w:val="num" w:pos="3600"/>
        </w:tabs>
        <w:ind w:left="3600" w:hanging="360"/>
      </w:pPr>
      <w:rPr>
        <w:rFonts w:ascii="Courier New" w:hAnsi="Courier New" w:cs="Courier New" w:hint="default"/>
      </w:rPr>
    </w:lvl>
    <w:lvl w:ilvl="5" w:tplc="A844CF48">
      <w:start w:val="1"/>
      <w:numFmt w:val="bullet"/>
      <w:lvlText w:val=""/>
      <w:lvlJc w:val="left"/>
      <w:pPr>
        <w:tabs>
          <w:tab w:val="num" w:pos="4320"/>
        </w:tabs>
        <w:ind w:left="4320" w:hanging="360"/>
      </w:pPr>
      <w:rPr>
        <w:rFonts w:ascii="Wingdings" w:hAnsi="Wingdings" w:hint="default"/>
      </w:rPr>
    </w:lvl>
    <w:lvl w:ilvl="6" w:tplc="793A1D34">
      <w:start w:val="1"/>
      <w:numFmt w:val="bullet"/>
      <w:lvlText w:val=""/>
      <w:lvlJc w:val="left"/>
      <w:pPr>
        <w:tabs>
          <w:tab w:val="num" w:pos="5040"/>
        </w:tabs>
        <w:ind w:left="5040" w:hanging="360"/>
      </w:pPr>
      <w:rPr>
        <w:rFonts w:ascii="Symbol" w:hAnsi="Symbol" w:hint="default"/>
      </w:rPr>
    </w:lvl>
    <w:lvl w:ilvl="7" w:tplc="A796D92C">
      <w:start w:val="1"/>
      <w:numFmt w:val="bullet"/>
      <w:lvlText w:val="o"/>
      <w:lvlJc w:val="left"/>
      <w:pPr>
        <w:tabs>
          <w:tab w:val="num" w:pos="5760"/>
        </w:tabs>
        <w:ind w:left="5760" w:hanging="360"/>
      </w:pPr>
      <w:rPr>
        <w:rFonts w:ascii="Courier New" w:hAnsi="Courier New" w:cs="Courier New" w:hint="default"/>
      </w:rPr>
    </w:lvl>
    <w:lvl w:ilvl="8" w:tplc="26DADF3C">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9"/>
  </w:num>
  <w:num w:numId="5">
    <w:abstractNumId w:val="10"/>
  </w:num>
  <w:num w:numId="6">
    <w:abstractNumId w:val="6"/>
  </w:num>
  <w:num w:numId="7">
    <w:abstractNumId w:val="4"/>
  </w:num>
  <w:num w:numId="8">
    <w:abstractNumId w:val="8"/>
  </w:num>
  <w:num w:numId="9">
    <w:abstractNumId w:val="1"/>
  </w:num>
  <w:num w:numId="10">
    <w:abstractNumId w:val="7"/>
  </w:num>
  <w:num w:numId="11">
    <w:abstractNumId w:val="11"/>
  </w:num>
  <w:num w:numId="12">
    <w:abstractNumId w:val="2"/>
  </w:num>
  <w:num w:numId="13">
    <w:abstractNumId w:val="2"/>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8A7"/>
    <w:rsid w:val="000A659A"/>
    <w:rsid w:val="000F7D16"/>
    <w:rsid w:val="001A6930"/>
    <w:rsid w:val="001B22B8"/>
    <w:rsid w:val="001B4D1B"/>
    <w:rsid w:val="00247BF5"/>
    <w:rsid w:val="002508FA"/>
    <w:rsid w:val="0025307A"/>
    <w:rsid w:val="002A0759"/>
    <w:rsid w:val="002B54A4"/>
    <w:rsid w:val="002C3582"/>
    <w:rsid w:val="003302E7"/>
    <w:rsid w:val="003C7B86"/>
    <w:rsid w:val="004C0860"/>
    <w:rsid w:val="0059093C"/>
    <w:rsid w:val="005C0F4B"/>
    <w:rsid w:val="005D51DF"/>
    <w:rsid w:val="00607E38"/>
    <w:rsid w:val="006505E6"/>
    <w:rsid w:val="00676E71"/>
    <w:rsid w:val="00743055"/>
    <w:rsid w:val="008E3E6F"/>
    <w:rsid w:val="008F7C23"/>
    <w:rsid w:val="00AC47FD"/>
    <w:rsid w:val="00C9365F"/>
    <w:rsid w:val="00CD2BF2"/>
    <w:rsid w:val="00D30FA1"/>
    <w:rsid w:val="00D82E2A"/>
    <w:rsid w:val="00DD3F81"/>
    <w:rsid w:val="00E26F2C"/>
    <w:rsid w:val="00E647DC"/>
    <w:rsid w:val="00EF06EC"/>
    <w:rsid w:val="00EF394A"/>
    <w:rsid w:val="00F068A7"/>
    <w:rsid w:val="00F1350D"/>
    <w:rsid w:val="00F61F1E"/>
    <w:rsid w:val="00FC3B39"/>
    <w:rsid w:val="00FF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88DC5"/>
  <w15:docId w15:val="{3795FFE0-A4ED-468D-840D-05FC3D00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47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4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0860"/>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8A7"/>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AC4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7FD"/>
    <w:rPr>
      <w:rFonts w:ascii="Tahoma" w:hAnsi="Tahoma" w:cs="Tahoma"/>
      <w:sz w:val="16"/>
      <w:szCs w:val="16"/>
    </w:rPr>
  </w:style>
  <w:style w:type="character" w:customStyle="1" w:styleId="Heading1Char">
    <w:name w:val="Heading 1 Char"/>
    <w:basedOn w:val="DefaultParagraphFont"/>
    <w:link w:val="Heading1"/>
    <w:uiPriority w:val="9"/>
    <w:rsid w:val="00AC47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47F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C4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7FD"/>
  </w:style>
  <w:style w:type="paragraph" w:styleId="Footer">
    <w:name w:val="footer"/>
    <w:basedOn w:val="Normal"/>
    <w:link w:val="FooterChar"/>
    <w:uiPriority w:val="99"/>
    <w:unhideWhenUsed/>
    <w:rsid w:val="00AC4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7FD"/>
  </w:style>
  <w:style w:type="table" w:styleId="TableGrid">
    <w:name w:val="Table Grid"/>
    <w:basedOn w:val="TableNormal"/>
    <w:uiPriority w:val="59"/>
    <w:rsid w:val="00AC4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C0860"/>
    <w:rPr>
      <w:rFonts w:asciiTheme="majorHAnsi" w:eastAsiaTheme="majorEastAsia" w:hAnsiTheme="majorHAnsi" w:cstheme="majorBidi"/>
      <w:b/>
      <w:bCs/>
    </w:rPr>
  </w:style>
  <w:style w:type="paragraph" w:styleId="TOC1">
    <w:name w:val="toc 1"/>
    <w:basedOn w:val="Normal"/>
    <w:next w:val="Normal"/>
    <w:autoRedefine/>
    <w:uiPriority w:val="39"/>
    <w:unhideWhenUsed/>
    <w:rsid w:val="003C7B86"/>
    <w:pPr>
      <w:spacing w:after="100"/>
    </w:pPr>
  </w:style>
  <w:style w:type="character" w:styleId="Hyperlink">
    <w:name w:val="Hyperlink"/>
    <w:basedOn w:val="DefaultParagraphFont"/>
    <w:uiPriority w:val="99"/>
    <w:unhideWhenUsed/>
    <w:rsid w:val="003C7B86"/>
    <w:rPr>
      <w:color w:val="0000FF" w:themeColor="hyperlink"/>
      <w:u w:val="single"/>
    </w:rPr>
  </w:style>
  <w:style w:type="paragraph" w:customStyle="1" w:styleId="TextBullet">
    <w:name w:val="Text Bullet"/>
    <w:basedOn w:val="Normal"/>
    <w:rsid w:val="003C7B86"/>
    <w:pPr>
      <w:numPr>
        <w:numId w:val="11"/>
      </w:num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904795">
      <w:bodyDiv w:val="1"/>
      <w:marLeft w:val="0"/>
      <w:marRight w:val="0"/>
      <w:marTop w:val="0"/>
      <w:marBottom w:val="0"/>
      <w:divBdr>
        <w:top w:val="none" w:sz="0" w:space="0" w:color="auto"/>
        <w:left w:val="none" w:sz="0" w:space="0" w:color="auto"/>
        <w:bottom w:val="none" w:sz="0" w:space="0" w:color="auto"/>
        <w:right w:val="none" w:sz="0" w:space="0" w:color="auto"/>
      </w:divBdr>
    </w:div>
    <w:div w:id="481581070">
      <w:bodyDiv w:val="1"/>
      <w:marLeft w:val="0"/>
      <w:marRight w:val="0"/>
      <w:marTop w:val="0"/>
      <w:marBottom w:val="0"/>
      <w:divBdr>
        <w:top w:val="none" w:sz="0" w:space="0" w:color="auto"/>
        <w:left w:val="none" w:sz="0" w:space="0" w:color="auto"/>
        <w:bottom w:val="none" w:sz="0" w:space="0" w:color="auto"/>
        <w:right w:val="none" w:sz="0" w:space="0" w:color="auto"/>
      </w:divBdr>
    </w:div>
    <w:div w:id="1513640962">
      <w:bodyDiv w:val="1"/>
      <w:marLeft w:val="0"/>
      <w:marRight w:val="0"/>
      <w:marTop w:val="0"/>
      <w:marBottom w:val="0"/>
      <w:divBdr>
        <w:top w:val="none" w:sz="0" w:space="0" w:color="auto"/>
        <w:left w:val="none" w:sz="0" w:space="0" w:color="auto"/>
        <w:bottom w:val="none" w:sz="0" w:space="0" w:color="auto"/>
        <w:right w:val="none" w:sz="0" w:space="0" w:color="auto"/>
      </w:divBdr>
      <w:divsChild>
        <w:div w:id="408311977">
          <w:marLeft w:val="720"/>
          <w:marRight w:val="0"/>
          <w:marTop w:val="154"/>
          <w:marBottom w:val="0"/>
          <w:divBdr>
            <w:top w:val="none" w:sz="0" w:space="0" w:color="auto"/>
            <w:left w:val="none" w:sz="0" w:space="0" w:color="auto"/>
            <w:bottom w:val="none" w:sz="0" w:space="0" w:color="auto"/>
            <w:right w:val="none" w:sz="0" w:space="0" w:color="auto"/>
          </w:divBdr>
        </w:div>
        <w:div w:id="460652902">
          <w:marLeft w:val="720"/>
          <w:marRight w:val="0"/>
          <w:marTop w:val="154"/>
          <w:marBottom w:val="0"/>
          <w:divBdr>
            <w:top w:val="none" w:sz="0" w:space="0" w:color="auto"/>
            <w:left w:val="none" w:sz="0" w:space="0" w:color="auto"/>
            <w:bottom w:val="none" w:sz="0" w:space="0" w:color="auto"/>
            <w:right w:val="none" w:sz="0" w:space="0" w:color="auto"/>
          </w:divBdr>
        </w:div>
        <w:div w:id="100997399">
          <w:marLeft w:val="1166"/>
          <w:marRight w:val="0"/>
          <w:marTop w:val="134"/>
          <w:marBottom w:val="0"/>
          <w:divBdr>
            <w:top w:val="none" w:sz="0" w:space="0" w:color="auto"/>
            <w:left w:val="none" w:sz="0" w:space="0" w:color="auto"/>
            <w:bottom w:val="none" w:sz="0" w:space="0" w:color="auto"/>
            <w:right w:val="none" w:sz="0" w:space="0" w:color="auto"/>
          </w:divBdr>
        </w:div>
        <w:div w:id="1068574765">
          <w:marLeft w:val="720"/>
          <w:marRight w:val="0"/>
          <w:marTop w:val="154"/>
          <w:marBottom w:val="0"/>
          <w:divBdr>
            <w:top w:val="none" w:sz="0" w:space="0" w:color="auto"/>
            <w:left w:val="none" w:sz="0" w:space="0" w:color="auto"/>
            <w:bottom w:val="none" w:sz="0" w:space="0" w:color="auto"/>
            <w:right w:val="none" w:sz="0" w:space="0" w:color="auto"/>
          </w:divBdr>
        </w:div>
        <w:div w:id="1845851613">
          <w:marLeft w:val="1166"/>
          <w:marRight w:val="0"/>
          <w:marTop w:val="134"/>
          <w:marBottom w:val="0"/>
          <w:divBdr>
            <w:top w:val="none" w:sz="0" w:space="0" w:color="auto"/>
            <w:left w:val="none" w:sz="0" w:space="0" w:color="auto"/>
            <w:bottom w:val="none" w:sz="0" w:space="0" w:color="auto"/>
            <w:right w:val="none" w:sz="0" w:space="0" w:color="auto"/>
          </w:divBdr>
        </w:div>
      </w:divsChild>
    </w:div>
    <w:div w:id="194144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A1929-3A1E-40E5-992E-E9A4A93C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3</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MMucha</dc:creator>
  <cp:lastModifiedBy>Michael Mucha</cp:lastModifiedBy>
  <cp:revision>22</cp:revision>
  <cp:lastPrinted>2018-01-08T14:51:00Z</cp:lastPrinted>
  <dcterms:created xsi:type="dcterms:W3CDTF">2014-03-16T19:17:00Z</dcterms:created>
  <dcterms:modified xsi:type="dcterms:W3CDTF">2021-11-10T17:36:00Z</dcterms:modified>
</cp:coreProperties>
</file>