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08" w:type="dxa"/>
        <w:tblCellMar>
          <w:left w:w="115" w:type="dxa"/>
          <w:right w:w="115" w:type="dxa"/>
        </w:tblCellMar>
        <w:tblLook w:val="04A0" w:firstRow="1" w:lastRow="0" w:firstColumn="1" w:lastColumn="0" w:noHBand="0" w:noVBand="1"/>
      </w:tblPr>
      <w:tblGrid>
        <w:gridCol w:w="2617"/>
        <w:gridCol w:w="7373"/>
      </w:tblGrid>
      <w:tr w:rsidR="00C35671" w:rsidRPr="003D3C28" w14:paraId="719D839E" w14:textId="77777777" w:rsidTr="00DC41DF">
        <w:trPr>
          <w:trHeight w:val="460"/>
          <w:tblHeader/>
        </w:trPr>
        <w:tc>
          <w:tcPr>
            <w:tcW w:w="0" w:type="auto"/>
            <w:gridSpan w:val="2"/>
            <w:shd w:val="clear" w:color="auto" w:fill="293F6B" w:themeFill="text2"/>
            <w:vAlign w:val="center"/>
            <w:hideMark/>
          </w:tcPr>
          <w:p w14:paraId="17BABAD0" w14:textId="77777777" w:rsidR="00C35671" w:rsidRPr="00DC41DF" w:rsidRDefault="00C35671" w:rsidP="00F220DF">
            <w:pPr>
              <w:spacing w:line="276" w:lineRule="auto"/>
              <w:jc w:val="center"/>
              <w:rPr>
                <w:b/>
                <w:bCs/>
                <w:color w:val="FFFFFF" w:themeColor="background1"/>
                <w:sz w:val="22"/>
                <w:szCs w:val="20"/>
              </w:rPr>
            </w:pPr>
            <w:bookmarkStart w:id="0" w:name="_Toc389766679"/>
            <w:r w:rsidRPr="00DC41DF">
              <w:rPr>
                <w:b/>
                <w:bCs/>
                <w:color w:val="FFFFFF" w:themeColor="background1"/>
                <w:sz w:val="22"/>
                <w:szCs w:val="20"/>
              </w:rPr>
              <w:t>Introduction</w:t>
            </w:r>
          </w:p>
        </w:tc>
      </w:tr>
      <w:tr w:rsidR="00B02A45" w:rsidRPr="003D3C28" w14:paraId="4C1169E2" w14:textId="77777777" w:rsidTr="00612561">
        <w:trPr>
          <w:trHeight w:val="2231"/>
        </w:trPr>
        <w:tc>
          <w:tcPr>
            <w:tcW w:w="2617" w:type="dxa"/>
            <w:shd w:val="clear" w:color="auto" w:fill="A6A6A6" w:themeFill="background1" w:themeFillShade="A6"/>
            <w:vAlign w:val="center"/>
            <w:hideMark/>
          </w:tcPr>
          <w:p w14:paraId="42CF3E3B" w14:textId="77777777" w:rsidR="00B02A45" w:rsidRPr="00F220DF" w:rsidRDefault="00B02A45" w:rsidP="00F220DF">
            <w:pPr>
              <w:spacing w:line="276" w:lineRule="auto"/>
              <w:jc w:val="center"/>
              <w:rPr>
                <w:b/>
                <w:bCs/>
                <w:i/>
                <w:iCs/>
                <w:color w:val="FFFFFF" w:themeColor="background1"/>
                <w:szCs w:val="20"/>
              </w:rPr>
            </w:pPr>
            <w:r w:rsidRPr="00F220DF">
              <w:rPr>
                <w:b/>
                <w:bCs/>
                <w:i/>
                <w:iCs/>
                <w:color w:val="FFFFFF" w:themeColor="background1"/>
                <w:szCs w:val="20"/>
              </w:rPr>
              <w:t>Overview</w:t>
            </w:r>
          </w:p>
        </w:tc>
        <w:tc>
          <w:tcPr>
            <w:tcW w:w="7373" w:type="dxa"/>
            <w:shd w:val="clear" w:color="auto" w:fill="F2F2F2" w:themeFill="background1" w:themeFillShade="F2"/>
            <w:tcMar>
              <w:top w:w="72" w:type="dxa"/>
              <w:left w:w="115" w:type="dxa"/>
              <w:bottom w:w="72" w:type="dxa"/>
              <w:right w:w="115" w:type="dxa"/>
            </w:tcMar>
          </w:tcPr>
          <w:p w14:paraId="311F1700" w14:textId="4B05D0C6" w:rsidR="00B02A45" w:rsidRPr="003D3C28" w:rsidRDefault="00B02A45" w:rsidP="00F220DF">
            <w:pPr>
              <w:rPr>
                <w:rFonts w:eastAsia="Times New Roman"/>
                <w:sz w:val="20"/>
                <w:szCs w:val="20"/>
              </w:rPr>
            </w:pPr>
            <w:r w:rsidRPr="003D3C28">
              <w:rPr>
                <w:rFonts w:eastAsia="Times New Roman"/>
                <w:sz w:val="20"/>
                <w:szCs w:val="20"/>
              </w:rPr>
              <w:t>This tool provides a list of capacity indicators necessary to execute and sustain the</w:t>
            </w:r>
            <w:r>
              <w:rPr>
                <w:rFonts w:eastAsia="Times New Roman"/>
                <w:sz w:val="20"/>
                <w:szCs w:val="20"/>
              </w:rPr>
              <w:t xml:space="preserve"> Smarter School Spending</w:t>
            </w:r>
            <w:r w:rsidR="00612561">
              <w:rPr>
                <w:rFonts w:eastAsia="Times New Roman"/>
                <w:sz w:val="20"/>
                <w:szCs w:val="20"/>
              </w:rPr>
              <w:t xml:space="preserve"> process</w:t>
            </w:r>
            <w:r>
              <w:rPr>
                <w:rFonts w:eastAsia="Times New Roman"/>
                <w:sz w:val="20"/>
                <w:szCs w:val="20"/>
              </w:rPr>
              <w:t>.</w:t>
            </w:r>
            <w:r w:rsidRPr="003D3C28">
              <w:rPr>
                <w:rFonts w:eastAsia="Times New Roman"/>
                <w:sz w:val="20"/>
                <w:szCs w:val="20"/>
              </w:rPr>
              <w:t xml:space="preserve"> There are specific </w:t>
            </w:r>
            <w:r w:rsidR="00E93A01">
              <w:rPr>
                <w:rFonts w:eastAsia="Times New Roman"/>
                <w:sz w:val="20"/>
                <w:szCs w:val="20"/>
              </w:rPr>
              <w:t xml:space="preserve">capacities </w:t>
            </w:r>
            <w:r w:rsidRPr="003D3C28">
              <w:rPr>
                <w:rFonts w:eastAsia="Times New Roman"/>
                <w:sz w:val="20"/>
                <w:szCs w:val="20"/>
              </w:rPr>
              <w:t>in each section of the process</w:t>
            </w:r>
            <w:r w:rsidR="00612561">
              <w:rPr>
                <w:rFonts w:eastAsia="Times New Roman"/>
                <w:sz w:val="20"/>
                <w:szCs w:val="20"/>
              </w:rPr>
              <w:t xml:space="preserve"> that are necessary to effectively complete the process.  Use this tool</w:t>
            </w:r>
            <w:r w:rsidRPr="003D3C28">
              <w:rPr>
                <w:rFonts w:eastAsia="Times New Roman"/>
                <w:sz w:val="20"/>
                <w:szCs w:val="20"/>
              </w:rPr>
              <w:t xml:space="preserve"> to identify what </w:t>
            </w:r>
            <w:r w:rsidR="00612561">
              <w:rPr>
                <w:rFonts w:eastAsia="Times New Roman"/>
                <w:sz w:val="20"/>
                <w:szCs w:val="20"/>
              </w:rPr>
              <w:t xml:space="preserve">capacities you have and will need to </w:t>
            </w:r>
            <w:r w:rsidRPr="003D3C28">
              <w:rPr>
                <w:rFonts w:eastAsia="Times New Roman"/>
                <w:sz w:val="20"/>
                <w:szCs w:val="20"/>
              </w:rPr>
              <w:t>complete Smarter School Spending.</w:t>
            </w:r>
          </w:p>
          <w:p w14:paraId="10C234EB" w14:textId="77777777" w:rsidR="00B02A45" w:rsidRPr="003D3C28" w:rsidRDefault="00B02A45" w:rsidP="00F220DF">
            <w:pPr>
              <w:rPr>
                <w:rFonts w:eastAsia="Times New Roman"/>
                <w:sz w:val="20"/>
                <w:szCs w:val="20"/>
              </w:rPr>
            </w:pPr>
          </w:p>
          <w:p w14:paraId="0574CDA7" w14:textId="77777777" w:rsidR="00B02A45" w:rsidRPr="003D3C28" w:rsidRDefault="00B02A45" w:rsidP="00F220DF">
            <w:pPr>
              <w:rPr>
                <w:rFonts w:eastAsia="Times New Roman"/>
                <w:sz w:val="20"/>
                <w:szCs w:val="20"/>
              </w:rPr>
            </w:pPr>
            <w:r w:rsidRPr="000C2966">
              <w:rPr>
                <w:rFonts w:eastAsia="Times New Roman"/>
                <w:b/>
                <w:sz w:val="20"/>
                <w:szCs w:val="20"/>
              </w:rPr>
              <w:t>Most districts will not have all of the capacities at the start of the process, but rather, will use the experience as a way to build capacity to sustain the work going forward</w:t>
            </w:r>
            <w:r w:rsidRPr="003D3C28">
              <w:rPr>
                <w:rFonts w:eastAsia="Times New Roman"/>
                <w:sz w:val="20"/>
                <w:szCs w:val="20"/>
              </w:rPr>
              <w:t xml:space="preserve">. You may use the worksheet on page 2 to track your self-assessment.  </w:t>
            </w:r>
          </w:p>
          <w:p w14:paraId="6D022E92" w14:textId="77777777" w:rsidR="00B02A45" w:rsidRPr="003D3C28" w:rsidRDefault="00B02A45" w:rsidP="00F220DF">
            <w:pPr>
              <w:rPr>
                <w:rFonts w:eastAsia="Times New Roman"/>
                <w:sz w:val="20"/>
                <w:szCs w:val="20"/>
              </w:rPr>
            </w:pPr>
          </w:p>
          <w:p w14:paraId="28B893F8" w14:textId="5A59EB76" w:rsidR="00B02A45" w:rsidRPr="00E84D51" w:rsidRDefault="00B02A45" w:rsidP="00F220DF">
            <w:pPr>
              <w:rPr>
                <w:rFonts w:eastAsia="Times New Roman"/>
                <w:sz w:val="20"/>
                <w:szCs w:val="20"/>
              </w:rPr>
            </w:pPr>
            <w:r>
              <w:rPr>
                <w:sz w:val="20"/>
                <w:szCs w:val="20"/>
              </w:rPr>
              <w:t>After completing this tool</w:t>
            </w:r>
            <w:r w:rsidRPr="003D3C28">
              <w:rPr>
                <w:sz w:val="20"/>
                <w:szCs w:val="20"/>
              </w:rPr>
              <w:t>, districts should be ready to begin the Smarter School Process, armed with a complete understanding of their district’s strengths and weaknesses with respect to capacities and readiness.  Additionally, districts should have a plan for addressing any weak capacities and/or readiness criteria.</w:t>
            </w:r>
            <w:r w:rsidR="00E84D51">
              <w:rPr>
                <w:sz w:val="20"/>
                <w:szCs w:val="20"/>
              </w:rPr>
              <w:t xml:space="preserve">  </w:t>
            </w:r>
            <w:r w:rsidR="00E84D51" w:rsidRPr="003D3C28">
              <w:rPr>
                <w:rFonts w:eastAsia="Times New Roman"/>
                <w:sz w:val="20"/>
                <w:szCs w:val="20"/>
              </w:rPr>
              <w:t xml:space="preserve">The </w:t>
            </w:r>
            <w:hyperlink r:id="rId8" w:history="1">
              <w:r w:rsidR="00E84D51" w:rsidRPr="00612561">
                <w:rPr>
                  <w:rStyle w:val="Hyperlink"/>
                  <w:rFonts w:eastAsia="Times New Roman"/>
                  <w:sz w:val="20"/>
                  <w:szCs w:val="20"/>
                </w:rPr>
                <w:t>Introductory District Diagnostic Resources</w:t>
              </w:r>
            </w:hyperlink>
            <w:r w:rsidR="00E84D51" w:rsidRPr="00446235">
              <w:rPr>
                <w:rFonts w:eastAsia="Times New Roman"/>
                <w:color w:val="293F6B" w:themeColor="text2"/>
                <w:sz w:val="20"/>
                <w:szCs w:val="20"/>
                <w:u w:val="single"/>
              </w:rPr>
              <w:t xml:space="preserve"> </w:t>
            </w:r>
            <w:r w:rsidR="00446235" w:rsidRPr="00446235">
              <w:rPr>
                <w:rFonts w:eastAsia="Times New Roman"/>
                <w:color w:val="293F6B" w:themeColor="text2"/>
                <w:sz w:val="20"/>
                <w:szCs w:val="20"/>
                <w:u w:val="single"/>
              </w:rPr>
              <w:t xml:space="preserve">(starting on </w:t>
            </w:r>
            <w:r w:rsidR="00446235">
              <w:rPr>
                <w:rFonts w:eastAsia="Times New Roman"/>
                <w:color w:val="293F6B" w:themeColor="text2"/>
                <w:sz w:val="20"/>
                <w:szCs w:val="20"/>
                <w:u w:val="single"/>
              </w:rPr>
              <w:t>p</w:t>
            </w:r>
            <w:r w:rsidR="00446235" w:rsidRPr="00446235">
              <w:rPr>
                <w:rFonts w:eastAsia="Times New Roman"/>
                <w:color w:val="293F6B" w:themeColor="text2"/>
                <w:sz w:val="20"/>
                <w:szCs w:val="20"/>
                <w:u w:val="single"/>
              </w:rPr>
              <w:t xml:space="preserve">age 4) </w:t>
            </w:r>
            <w:r w:rsidR="00E84D51" w:rsidRPr="003D3C28">
              <w:rPr>
                <w:rFonts w:eastAsia="Times New Roman"/>
                <w:sz w:val="20"/>
                <w:szCs w:val="20"/>
              </w:rPr>
              <w:t>ha</w:t>
            </w:r>
            <w:r w:rsidR="00E84D51">
              <w:rPr>
                <w:rFonts w:eastAsia="Times New Roman"/>
                <w:sz w:val="20"/>
                <w:szCs w:val="20"/>
              </w:rPr>
              <w:t>s</w:t>
            </w:r>
            <w:r w:rsidR="00E84D51" w:rsidRPr="003D3C28">
              <w:rPr>
                <w:rFonts w:eastAsia="Times New Roman"/>
                <w:sz w:val="20"/>
                <w:szCs w:val="20"/>
              </w:rPr>
              <w:t xml:space="preserve"> more detailed information on ways to acquire the necessary capacity.</w:t>
            </w:r>
          </w:p>
        </w:tc>
      </w:tr>
      <w:tr w:rsidR="00B02A45" w:rsidRPr="003D3C28" w14:paraId="7BDDCF93" w14:textId="77777777" w:rsidTr="00612561">
        <w:trPr>
          <w:trHeight w:val="710"/>
        </w:trPr>
        <w:tc>
          <w:tcPr>
            <w:tcW w:w="2617" w:type="dxa"/>
            <w:shd w:val="clear" w:color="auto" w:fill="A6A6A6" w:themeFill="background1" w:themeFillShade="A6"/>
            <w:vAlign w:val="center"/>
          </w:tcPr>
          <w:p w14:paraId="5317E64E" w14:textId="1B6284E2" w:rsidR="00B02A45" w:rsidRPr="00F220DF" w:rsidRDefault="00B02A45" w:rsidP="00F220DF">
            <w:pPr>
              <w:spacing w:line="276" w:lineRule="auto"/>
              <w:jc w:val="center"/>
              <w:rPr>
                <w:b/>
                <w:bCs/>
                <w:i/>
                <w:iCs/>
                <w:color w:val="FFFFFF" w:themeColor="background1"/>
                <w:szCs w:val="20"/>
              </w:rPr>
            </w:pPr>
            <w:r w:rsidRPr="00F220DF">
              <w:rPr>
                <w:b/>
                <w:bCs/>
                <w:i/>
                <w:iCs/>
                <w:color w:val="FFFFFF" w:themeColor="background1"/>
                <w:szCs w:val="20"/>
              </w:rPr>
              <w:t>What is the challenge you are trying to solve?</w:t>
            </w:r>
          </w:p>
        </w:tc>
        <w:tc>
          <w:tcPr>
            <w:tcW w:w="7373" w:type="dxa"/>
            <w:shd w:val="clear" w:color="auto" w:fill="F2F2F2" w:themeFill="background1" w:themeFillShade="F2"/>
            <w:tcMar>
              <w:top w:w="72" w:type="dxa"/>
              <w:left w:w="115" w:type="dxa"/>
              <w:bottom w:w="72" w:type="dxa"/>
              <w:right w:w="115" w:type="dxa"/>
            </w:tcMar>
            <w:vAlign w:val="center"/>
          </w:tcPr>
          <w:p w14:paraId="1D26FDA8" w14:textId="5C390C28" w:rsidR="00B02A45" w:rsidRPr="003D3C28" w:rsidRDefault="00B02A45" w:rsidP="00F220DF">
            <w:pPr>
              <w:rPr>
                <w:rFonts w:asciiTheme="majorHAnsi" w:hAnsiTheme="majorHAnsi"/>
                <w:color w:val="293F6B" w:themeColor="text2"/>
                <w:sz w:val="20"/>
                <w:szCs w:val="20"/>
              </w:rPr>
            </w:pPr>
            <w:r w:rsidRPr="003D3C28">
              <w:rPr>
                <w:sz w:val="20"/>
                <w:szCs w:val="20"/>
              </w:rPr>
              <w:t>Ensure that you have the necessary people, time and resources to support the Smarter School Spending process</w:t>
            </w:r>
            <w:r w:rsidR="00DE762D">
              <w:rPr>
                <w:sz w:val="20"/>
                <w:szCs w:val="20"/>
              </w:rPr>
              <w:t>.</w:t>
            </w:r>
          </w:p>
        </w:tc>
      </w:tr>
      <w:tr w:rsidR="00B02A45" w:rsidRPr="003D3C28" w14:paraId="38F0F9D2" w14:textId="77777777" w:rsidTr="00612561">
        <w:trPr>
          <w:trHeight w:val="1547"/>
        </w:trPr>
        <w:tc>
          <w:tcPr>
            <w:tcW w:w="2617" w:type="dxa"/>
            <w:shd w:val="clear" w:color="auto" w:fill="A6A6A6" w:themeFill="background1" w:themeFillShade="A6"/>
            <w:vAlign w:val="center"/>
            <w:hideMark/>
          </w:tcPr>
          <w:p w14:paraId="0771276D" w14:textId="77777777" w:rsidR="00B02A45" w:rsidRPr="00F220DF" w:rsidRDefault="00B02A45" w:rsidP="00F220DF">
            <w:pPr>
              <w:spacing w:line="276" w:lineRule="auto"/>
              <w:jc w:val="center"/>
              <w:rPr>
                <w:b/>
                <w:bCs/>
                <w:i/>
                <w:iCs/>
                <w:color w:val="FFFFFF" w:themeColor="background1"/>
                <w:szCs w:val="20"/>
              </w:rPr>
            </w:pPr>
            <w:r w:rsidRPr="00F220DF">
              <w:rPr>
                <w:b/>
                <w:bCs/>
                <w:i/>
                <w:iCs/>
                <w:color w:val="FFFFFF" w:themeColor="background1"/>
                <w:szCs w:val="20"/>
              </w:rPr>
              <w:t>What will you get out of this activity?</w:t>
            </w:r>
          </w:p>
        </w:tc>
        <w:tc>
          <w:tcPr>
            <w:tcW w:w="7373" w:type="dxa"/>
            <w:shd w:val="clear" w:color="auto" w:fill="F2F2F2" w:themeFill="background1" w:themeFillShade="F2"/>
            <w:tcMar>
              <w:top w:w="72" w:type="dxa"/>
              <w:left w:w="115" w:type="dxa"/>
              <w:bottom w:w="72" w:type="dxa"/>
              <w:right w:w="115" w:type="dxa"/>
            </w:tcMar>
          </w:tcPr>
          <w:p w14:paraId="5108D92B" w14:textId="2CC2EF65" w:rsidR="00B02A45" w:rsidRPr="003D3C28" w:rsidRDefault="00B02A45" w:rsidP="00F220DF">
            <w:pPr>
              <w:pStyle w:val="NoSpacing"/>
              <w:rPr>
                <w:sz w:val="20"/>
                <w:szCs w:val="20"/>
              </w:rPr>
            </w:pPr>
            <w:r>
              <w:rPr>
                <w:sz w:val="20"/>
                <w:szCs w:val="20"/>
              </w:rPr>
              <w:t>This capacity</w:t>
            </w:r>
            <w:r w:rsidRPr="003D3C28">
              <w:rPr>
                <w:sz w:val="20"/>
                <w:szCs w:val="20"/>
              </w:rPr>
              <w:t xml:space="preserve"> assessment will help you determine what additional support you will need to complete Smarter School Spending.  After assessing you</w:t>
            </w:r>
            <w:r w:rsidR="00612561">
              <w:rPr>
                <w:sz w:val="20"/>
                <w:szCs w:val="20"/>
              </w:rPr>
              <w:t>r district’s</w:t>
            </w:r>
            <w:r w:rsidRPr="003D3C28">
              <w:rPr>
                <w:sz w:val="20"/>
                <w:szCs w:val="20"/>
              </w:rPr>
              <w:t xml:space="preserve"> capacity you should think about whether you need to</w:t>
            </w:r>
            <w:r w:rsidR="00C61A8F">
              <w:rPr>
                <w:sz w:val="20"/>
                <w:szCs w:val="20"/>
              </w:rPr>
              <w:t>:</w:t>
            </w:r>
          </w:p>
          <w:p w14:paraId="5B8024CE" w14:textId="77777777" w:rsidR="00B02A45" w:rsidRPr="003D3C28" w:rsidRDefault="00B02A45" w:rsidP="00F220DF">
            <w:pPr>
              <w:pStyle w:val="NoSpacing"/>
              <w:numPr>
                <w:ilvl w:val="0"/>
                <w:numId w:val="29"/>
              </w:numPr>
              <w:rPr>
                <w:sz w:val="20"/>
                <w:szCs w:val="20"/>
              </w:rPr>
            </w:pPr>
            <w:r w:rsidRPr="00612561">
              <w:rPr>
                <w:b/>
                <w:sz w:val="20"/>
                <w:szCs w:val="20"/>
              </w:rPr>
              <w:t xml:space="preserve">Hire </w:t>
            </w:r>
            <w:r w:rsidRPr="003D3C28">
              <w:rPr>
                <w:sz w:val="20"/>
                <w:szCs w:val="20"/>
              </w:rPr>
              <w:t>additional staff to support the implementation of Smarter School Spending</w:t>
            </w:r>
          </w:p>
          <w:p w14:paraId="5E10D909" w14:textId="77777777" w:rsidR="00B02A45" w:rsidRPr="003D3C28" w:rsidRDefault="00B02A45" w:rsidP="00F220DF">
            <w:pPr>
              <w:pStyle w:val="NoSpacing"/>
              <w:numPr>
                <w:ilvl w:val="0"/>
                <w:numId w:val="29"/>
              </w:numPr>
              <w:rPr>
                <w:sz w:val="20"/>
                <w:szCs w:val="20"/>
              </w:rPr>
            </w:pPr>
            <w:r w:rsidRPr="00612561">
              <w:rPr>
                <w:b/>
                <w:sz w:val="20"/>
                <w:szCs w:val="20"/>
              </w:rPr>
              <w:t>Build</w:t>
            </w:r>
            <w:r>
              <w:rPr>
                <w:sz w:val="20"/>
                <w:szCs w:val="20"/>
              </w:rPr>
              <w:t xml:space="preserve"> internal c</w:t>
            </w:r>
            <w:r w:rsidRPr="003D3C28">
              <w:rPr>
                <w:sz w:val="20"/>
                <w:szCs w:val="20"/>
              </w:rPr>
              <w:t>apacity using the tools and resources provides on this website</w:t>
            </w:r>
          </w:p>
          <w:p w14:paraId="4DAE75FB" w14:textId="4D03861F" w:rsidR="00B02A45" w:rsidRPr="003D3C28" w:rsidRDefault="00B02A45" w:rsidP="00612561">
            <w:pPr>
              <w:pStyle w:val="NoSpacing"/>
              <w:numPr>
                <w:ilvl w:val="0"/>
                <w:numId w:val="29"/>
              </w:numPr>
              <w:rPr>
                <w:sz w:val="20"/>
                <w:szCs w:val="20"/>
              </w:rPr>
            </w:pPr>
            <w:r w:rsidRPr="00612561">
              <w:rPr>
                <w:b/>
                <w:sz w:val="20"/>
                <w:szCs w:val="20"/>
              </w:rPr>
              <w:t>Partner</w:t>
            </w:r>
            <w:r w:rsidRPr="003D3C28">
              <w:rPr>
                <w:sz w:val="20"/>
                <w:szCs w:val="20"/>
              </w:rPr>
              <w:t xml:space="preserve"> with an external provider </w:t>
            </w:r>
            <w:r w:rsidR="00612561">
              <w:rPr>
                <w:sz w:val="20"/>
                <w:szCs w:val="20"/>
              </w:rPr>
              <w:t>for support</w:t>
            </w:r>
            <w:r w:rsidRPr="003D3C28">
              <w:rPr>
                <w:sz w:val="20"/>
                <w:szCs w:val="20"/>
              </w:rPr>
              <w:t xml:space="preserve"> </w:t>
            </w:r>
          </w:p>
        </w:tc>
      </w:tr>
      <w:tr w:rsidR="00B02A45" w:rsidRPr="003D3C28" w14:paraId="38C04896" w14:textId="77777777" w:rsidTr="00612561">
        <w:trPr>
          <w:trHeight w:val="827"/>
        </w:trPr>
        <w:tc>
          <w:tcPr>
            <w:tcW w:w="2617" w:type="dxa"/>
            <w:shd w:val="clear" w:color="auto" w:fill="A6A6A6" w:themeFill="background1" w:themeFillShade="A6"/>
            <w:vAlign w:val="center"/>
            <w:hideMark/>
          </w:tcPr>
          <w:p w14:paraId="0FACCCC0" w14:textId="4B44BB43" w:rsidR="00B02A45" w:rsidRPr="00F220DF" w:rsidRDefault="00B02A45" w:rsidP="00F220DF">
            <w:pPr>
              <w:spacing w:line="276" w:lineRule="auto"/>
              <w:jc w:val="center"/>
              <w:rPr>
                <w:b/>
                <w:bCs/>
                <w:i/>
                <w:iCs/>
                <w:color w:val="FFFFFF" w:themeColor="background1"/>
                <w:szCs w:val="20"/>
              </w:rPr>
            </w:pPr>
            <w:r w:rsidRPr="00F220DF">
              <w:rPr>
                <w:b/>
                <w:bCs/>
                <w:i/>
                <w:iCs/>
                <w:color w:val="FFFFFF" w:themeColor="background1"/>
                <w:szCs w:val="20"/>
              </w:rPr>
              <w:t>When should we do this activity?</w:t>
            </w:r>
          </w:p>
        </w:tc>
        <w:tc>
          <w:tcPr>
            <w:tcW w:w="7373" w:type="dxa"/>
            <w:shd w:val="clear" w:color="auto" w:fill="F2F2F2" w:themeFill="background1" w:themeFillShade="F2"/>
            <w:tcMar>
              <w:top w:w="72" w:type="dxa"/>
              <w:left w:w="115" w:type="dxa"/>
              <w:bottom w:w="72" w:type="dxa"/>
              <w:right w:w="115" w:type="dxa"/>
            </w:tcMar>
          </w:tcPr>
          <w:p w14:paraId="7337A4F5" w14:textId="384007C0" w:rsidR="00B02A45" w:rsidRPr="003D3C28" w:rsidRDefault="00B02A45" w:rsidP="00F220DF">
            <w:pPr>
              <w:rPr>
                <w:rFonts w:asciiTheme="majorHAnsi" w:hAnsiTheme="majorHAnsi"/>
                <w:sz w:val="20"/>
                <w:szCs w:val="20"/>
              </w:rPr>
            </w:pPr>
            <w:r w:rsidRPr="003D3C28">
              <w:rPr>
                <w:sz w:val="20"/>
                <w:szCs w:val="20"/>
              </w:rPr>
              <w:t xml:space="preserve">The Introductory District Diagnostic should be completed at the beginning of the process during </w:t>
            </w:r>
            <w:r w:rsidRPr="003D3C28">
              <w:rPr>
                <w:b/>
                <w:sz w:val="20"/>
                <w:szCs w:val="20"/>
              </w:rPr>
              <w:t>Step 1: Plan and Prepare</w:t>
            </w:r>
            <w:r w:rsidRPr="003D3C28">
              <w:rPr>
                <w:sz w:val="20"/>
                <w:szCs w:val="20"/>
              </w:rPr>
              <w:t xml:space="preserve">. It can also be reviewed at the end of the process in </w:t>
            </w:r>
            <w:r w:rsidR="00612561">
              <w:rPr>
                <w:b/>
                <w:sz w:val="20"/>
                <w:szCs w:val="20"/>
              </w:rPr>
              <w:t xml:space="preserve">Step </w:t>
            </w:r>
            <w:r w:rsidR="002704A4">
              <w:rPr>
                <w:b/>
                <w:sz w:val="20"/>
                <w:szCs w:val="20"/>
              </w:rPr>
              <w:t>5</w:t>
            </w:r>
            <w:r w:rsidR="00612561">
              <w:rPr>
                <w:b/>
                <w:sz w:val="20"/>
                <w:szCs w:val="20"/>
              </w:rPr>
              <w:t xml:space="preserve">: </w:t>
            </w:r>
            <w:r w:rsidR="002704A4">
              <w:rPr>
                <w:b/>
                <w:sz w:val="20"/>
                <w:szCs w:val="20"/>
              </w:rPr>
              <w:t>Ensure Sustainability</w:t>
            </w:r>
            <w:r w:rsidRPr="003D3C28">
              <w:rPr>
                <w:sz w:val="20"/>
                <w:szCs w:val="20"/>
              </w:rPr>
              <w:t xml:space="preserve"> to ensure that you have developed the capacities to continue to support the work going forward</w:t>
            </w:r>
            <w:r w:rsidR="00DE762D">
              <w:rPr>
                <w:sz w:val="20"/>
                <w:szCs w:val="20"/>
              </w:rPr>
              <w:t>.</w:t>
            </w:r>
          </w:p>
        </w:tc>
      </w:tr>
      <w:tr w:rsidR="00B02A45" w:rsidRPr="003D3C28" w14:paraId="31F0248A" w14:textId="77777777" w:rsidTr="00612561">
        <w:trPr>
          <w:trHeight w:val="845"/>
        </w:trPr>
        <w:tc>
          <w:tcPr>
            <w:tcW w:w="2617" w:type="dxa"/>
            <w:shd w:val="clear" w:color="auto" w:fill="A6A6A6" w:themeFill="background1" w:themeFillShade="A6"/>
            <w:vAlign w:val="center"/>
            <w:hideMark/>
          </w:tcPr>
          <w:p w14:paraId="43AD6674" w14:textId="77777777" w:rsidR="00B02A45" w:rsidRPr="00F220DF" w:rsidRDefault="00B02A45" w:rsidP="00F220DF">
            <w:pPr>
              <w:spacing w:line="276" w:lineRule="auto"/>
              <w:jc w:val="center"/>
              <w:rPr>
                <w:b/>
                <w:bCs/>
                <w:i/>
                <w:iCs/>
                <w:color w:val="FFFFFF" w:themeColor="background1"/>
                <w:szCs w:val="20"/>
              </w:rPr>
            </w:pPr>
            <w:r w:rsidRPr="00F220DF">
              <w:rPr>
                <w:b/>
                <w:bCs/>
                <w:i/>
                <w:iCs/>
                <w:color w:val="FFFFFF" w:themeColor="background1"/>
                <w:szCs w:val="20"/>
              </w:rPr>
              <w:t>How long will it take to complete?</w:t>
            </w:r>
          </w:p>
        </w:tc>
        <w:tc>
          <w:tcPr>
            <w:tcW w:w="7373" w:type="dxa"/>
            <w:shd w:val="clear" w:color="auto" w:fill="F2F2F2" w:themeFill="background1" w:themeFillShade="F2"/>
            <w:tcMar>
              <w:top w:w="72" w:type="dxa"/>
              <w:left w:w="115" w:type="dxa"/>
              <w:bottom w:w="72" w:type="dxa"/>
              <w:right w:w="115" w:type="dxa"/>
            </w:tcMar>
          </w:tcPr>
          <w:p w14:paraId="6E404050" w14:textId="377074C5" w:rsidR="00B02A45" w:rsidRPr="003D3C28" w:rsidRDefault="00B02A45" w:rsidP="00F220DF">
            <w:pPr>
              <w:rPr>
                <w:rFonts w:asciiTheme="majorHAnsi" w:hAnsiTheme="majorHAnsi"/>
                <w:sz w:val="20"/>
                <w:szCs w:val="20"/>
              </w:rPr>
            </w:pPr>
            <w:r w:rsidRPr="003D3C28">
              <w:rPr>
                <w:sz w:val="20"/>
                <w:szCs w:val="20"/>
              </w:rPr>
              <w:t xml:space="preserve">Assessing your district’s capacity should take no longer than </w:t>
            </w:r>
            <w:r w:rsidRPr="003D3C28">
              <w:rPr>
                <w:b/>
                <w:sz w:val="20"/>
                <w:szCs w:val="20"/>
              </w:rPr>
              <w:t>30 minutes</w:t>
            </w:r>
            <w:r w:rsidRPr="003D3C28">
              <w:rPr>
                <w:sz w:val="20"/>
                <w:szCs w:val="20"/>
              </w:rPr>
              <w:t>. If you choose to hire or identify a partner to support Smarter School Spending then you should allow sufficient time to complete the hiring or procurement processes (e.g. 6 week</w:t>
            </w:r>
            <w:r>
              <w:rPr>
                <w:sz w:val="20"/>
                <w:szCs w:val="20"/>
              </w:rPr>
              <w:t>s</w:t>
            </w:r>
            <w:r w:rsidRPr="003D3C28">
              <w:rPr>
                <w:sz w:val="20"/>
                <w:szCs w:val="20"/>
              </w:rPr>
              <w:t>-6 months</w:t>
            </w:r>
            <w:r w:rsidR="00DE762D">
              <w:rPr>
                <w:sz w:val="20"/>
                <w:szCs w:val="20"/>
              </w:rPr>
              <w:t>.</w:t>
            </w:r>
            <w:r w:rsidRPr="003D3C28">
              <w:rPr>
                <w:sz w:val="20"/>
                <w:szCs w:val="20"/>
              </w:rPr>
              <w:t>)</w:t>
            </w:r>
          </w:p>
        </w:tc>
      </w:tr>
      <w:tr w:rsidR="00B02A45" w:rsidRPr="003D3C28" w14:paraId="620AD3D2" w14:textId="77777777" w:rsidTr="00612561">
        <w:trPr>
          <w:trHeight w:val="746"/>
        </w:trPr>
        <w:tc>
          <w:tcPr>
            <w:tcW w:w="2617" w:type="dxa"/>
            <w:shd w:val="clear" w:color="auto" w:fill="A6A6A6" w:themeFill="background1" w:themeFillShade="A6"/>
            <w:vAlign w:val="center"/>
            <w:hideMark/>
          </w:tcPr>
          <w:p w14:paraId="64B69620" w14:textId="77777777" w:rsidR="00B02A45" w:rsidRPr="00F220DF" w:rsidRDefault="00B02A45" w:rsidP="00F220DF">
            <w:pPr>
              <w:spacing w:line="276" w:lineRule="auto"/>
              <w:jc w:val="center"/>
              <w:rPr>
                <w:b/>
                <w:bCs/>
                <w:i/>
                <w:iCs/>
                <w:color w:val="FFFFFF" w:themeColor="background1"/>
                <w:szCs w:val="20"/>
              </w:rPr>
            </w:pPr>
            <w:r w:rsidRPr="00F220DF">
              <w:rPr>
                <w:b/>
                <w:bCs/>
                <w:i/>
                <w:iCs/>
                <w:color w:val="FFFFFF" w:themeColor="background1"/>
                <w:szCs w:val="20"/>
              </w:rPr>
              <w:t>Who should be involved?</w:t>
            </w:r>
          </w:p>
        </w:tc>
        <w:tc>
          <w:tcPr>
            <w:tcW w:w="7373" w:type="dxa"/>
            <w:shd w:val="clear" w:color="auto" w:fill="F2F2F2" w:themeFill="background1" w:themeFillShade="F2"/>
            <w:tcMar>
              <w:top w:w="72" w:type="dxa"/>
              <w:left w:w="115" w:type="dxa"/>
              <w:bottom w:w="72" w:type="dxa"/>
              <w:right w:w="115" w:type="dxa"/>
            </w:tcMar>
            <w:vAlign w:val="center"/>
          </w:tcPr>
          <w:p w14:paraId="20C93534" w14:textId="703C88A6" w:rsidR="00B02A45" w:rsidRPr="003D3C28" w:rsidRDefault="00B02A45" w:rsidP="00F220DF">
            <w:pPr>
              <w:rPr>
                <w:rFonts w:asciiTheme="majorHAnsi" w:hAnsiTheme="majorHAnsi"/>
                <w:sz w:val="20"/>
                <w:szCs w:val="20"/>
              </w:rPr>
            </w:pPr>
            <w:r w:rsidRPr="003D3C28">
              <w:rPr>
                <w:sz w:val="20"/>
                <w:szCs w:val="20"/>
              </w:rPr>
              <w:t>District leadership as well as the Working</w:t>
            </w:r>
            <w:r w:rsidR="00A47144">
              <w:rPr>
                <w:sz w:val="20"/>
                <w:szCs w:val="20"/>
              </w:rPr>
              <w:t xml:space="preserve"> Group</w:t>
            </w:r>
            <w:r w:rsidRPr="003D3C28">
              <w:rPr>
                <w:sz w:val="20"/>
                <w:szCs w:val="20"/>
              </w:rPr>
              <w:t xml:space="preserve"> should be involved in identifying the additional resources that may be needed to suppor</w:t>
            </w:r>
            <w:r>
              <w:rPr>
                <w:sz w:val="20"/>
                <w:szCs w:val="20"/>
              </w:rPr>
              <w:t>t</w:t>
            </w:r>
            <w:r w:rsidRPr="003D3C28">
              <w:rPr>
                <w:sz w:val="20"/>
                <w:szCs w:val="20"/>
              </w:rPr>
              <w:t xml:space="preserve"> the process</w:t>
            </w:r>
            <w:r w:rsidR="00DE762D">
              <w:rPr>
                <w:sz w:val="20"/>
                <w:szCs w:val="20"/>
              </w:rPr>
              <w:t>.</w:t>
            </w:r>
          </w:p>
        </w:tc>
      </w:tr>
      <w:tr w:rsidR="00B02A45" w:rsidRPr="003D3C28" w14:paraId="4CBFEFCA" w14:textId="77777777" w:rsidTr="00612561">
        <w:trPr>
          <w:trHeight w:val="674"/>
        </w:trPr>
        <w:tc>
          <w:tcPr>
            <w:tcW w:w="2617" w:type="dxa"/>
            <w:shd w:val="clear" w:color="auto" w:fill="A6A6A6" w:themeFill="background1" w:themeFillShade="A6"/>
            <w:vAlign w:val="center"/>
            <w:hideMark/>
          </w:tcPr>
          <w:p w14:paraId="546D0783" w14:textId="77777777" w:rsidR="00B02A45" w:rsidRPr="00F220DF" w:rsidRDefault="00B02A45" w:rsidP="00F220DF">
            <w:pPr>
              <w:spacing w:line="276" w:lineRule="auto"/>
              <w:jc w:val="center"/>
              <w:rPr>
                <w:b/>
                <w:bCs/>
                <w:i/>
                <w:iCs/>
                <w:color w:val="FFFFFF" w:themeColor="background1"/>
                <w:szCs w:val="20"/>
              </w:rPr>
            </w:pPr>
            <w:r w:rsidRPr="00F220DF">
              <w:rPr>
                <w:b/>
                <w:bCs/>
                <w:i/>
                <w:iCs/>
                <w:color w:val="FFFFFF" w:themeColor="background1"/>
                <w:szCs w:val="20"/>
              </w:rPr>
              <w:t>Is technical assistance support necessary?</w:t>
            </w:r>
          </w:p>
        </w:tc>
        <w:tc>
          <w:tcPr>
            <w:tcW w:w="7373" w:type="dxa"/>
            <w:shd w:val="clear" w:color="auto" w:fill="F2F2F2" w:themeFill="background1" w:themeFillShade="F2"/>
            <w:tcMar>
              <w:top w:w="72" w:type="dxa"/>
              <w:left w:w="115" w:type="dxa"/>
              <w:bottom w:w="72" w:type="dxa"/>
              <w:right w:w="115" w:type="dxa"/>
            </w:tcMar>
            <w:vAlign w:val="center"/>
          </w:tcPr>
          <w:p w14:paraId="75C61FD4" w14:textId="613F9B5F" w:rsidR="00B02A45" w:rsidRPr="003D3C28" w:rsidRDefault="00B02A45" w:rsidP="00F220DF">
            <w:pPr>
              <w:rPr>
                <w:rFonts w:asciiTheme="majorHAnsi" w:hAnsiTheme="majorHAnsi"/>
                <w:sz w:val="20"/>
                <w:szCs w:val="20"/>
              </w:rPr>
            </w:pPr>
            <w:r w:rsidRPr="003D3C28">
              <w:rPr>
                <w:sz w:val="20"/>
                <w:szCs w:val="20"/>
              </w:rPr>
              <w:t>No</w:t>
            </w:r>
          </w:p>
        </w:tc>
      </w:tr>
      <w:tr w:rsidR="00612561" w:rsidRPr="003D3C28" w14:paraId="45AF1450" w14:textId="77777777" w:rsidTr="00257CEA">
        <w:trPr>
          <w:trHeight w:val="674"/>
        </w:trPr>
        <w:tc>
          <w:tcPr>
            <w:tcW w:w="2617" w:type="dxa"/>
            <w:shd w:val="clear" w:color="auto" w:fill="A6A6A6" w:themeFill="background1" w:themeFillShade="A6"/>
            <w:vAlign w:val="center"/>
          </w:tcPr>
          <w:p w14:paraId="4AD9F078" w14:textId="6A8B2076" w:rsidR="00612561" w:rsidRPr="00F220DF" w:rsidRDefault="00612561" w:rsidP="00F220DF">
            <w:pPr>
              <w:jc w:val="center"/>
              <w:rPr>
                <w:b/>
                <w:bCs/>
                <w:i/>
                <w:iCs/>
                <w:color w:val="FFFFFF" w:themeColor="background1"/>
                <w:szCs w:val="20"/>
              </w:rPr>
            </w:pPr>
            <w:r w:rsidRPr="00F220DF">
              <w:rPr>
                <w:b/>
                <w:bCs/>
                <w:i/>
                <w:iCs/>
                <w:color w:val="FFFFFF" w:themeColor="background1"/>
                <w:szCs w:val="20"/>
              </w:rPr>
              <w:t>Tips &amp; Tricks</w:t>
            </w:r>
          </w:p>
        </w:tc>
        <w:tc>
          <w:tcPr>
            <w:tcW w:w="7373" w:type="dxa"/>
            <w:shd w:val="clear" w:color="auto" w:fill="F2F2F2" w:themeFill="background1" w:themeFillShade="F2"/>
            <w:tcMar>
              <w:top w:w="72" w:type="dxa"/>
              <w:left w:w="115" w:type="dxa"/>
              <w:bottom w:w="72" w:type="dxa"/>
              <w:right w:w="115" w:type="dxa"/>
            </w:tcMar>
          </w:tcPr>
          <w:p w14:paraId="25EB0F1A" w14:textId="76693DAF" w:rsidR="00612561" w:rsidRPr="003D3C28" w:rsidRDefault="00612561" w:rsidP="00F220DF">
            <w:pPr>
              <w:rPr>
                <w:sz w:val="20"/>
                <w:szCs w:val="20"/>
              </w:rPr>
            </w:pPr>
            <w:r w:rsidRPr="003D3C28">
              <w:rPr>
                <w:sz w:val="20"/>
                <w:szCs w:val="20"/>
              </w:rPr>
              <w:t xml:space="preserve">The resources and examples listed at end of each indicator table are examples of the types of tools or processes that you will need to complete in Smarter School Spending. They should be used to give you a sense of the amount of time, skills and information you will need to achieve these capacities. </w:t>
            </w:r>
          </w:p>
        </w:tc>
      </w:tr>
      <w:bookmarkEnd w:id="0"/>
    </w:tbl>
    <w:p w14:paraId="56DCAFEB" w14:textId="4631CF6F" w:rsidR="003904DE" w:rsidRDefault="003904DE" w:rsidP="003D3C28"/>
    <w:tbl>
      <w:tblPr>
        <w:tblStyle w:val="TableGrid"/>
        <w:tblpPr w:leftFromText="180" w:rightFromText="180" w:vertAnchor="text" w:horzAnchor="margin"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012"/>
      </w:tblGrid>
      <w:tr w:rsidR="003904DE" w:rsidRPr="00E51AFD" w14:paraId="545E6DCA" w14:textId="77777777" w:rsidTr="003904DE">
        <w:tc>
          <w:tcPr>
            <w:tcW w:w="3618" w:type="dxa"/>
            <w:shd w:val="clear" w:color="auto" w:fill="35437F"/>
            <w:vAlign w:val="center"/>
          </w:tcPr>
          <w:p w14:paraId="31FE8EAC" w14:textId="77777777" w:rsidR="003904DE" w:rsidRPr="00E51AFD" w:rsidRDefault="003904DE" w:rsidP="003904DE">
            <w:pPr>
              <w:pStyle w:val="SSSSection"/>
            </w:pPr>
            <w:bookmarkStart w:id="1" w:name="capacity"/>
            <w:r>
              <w:t>CAPACITY</w:t>
            </w:r>
            <w:bookmarkEnd w:id="1"/>
          </w:p>
        </w:tc>
        <w:tc>
          <w:tcPr>
            <w:tcW w:w="6678" w:type="dxa"/>
            <w:vAlign w:val="center"/>
          </w:tcPr>
          <w:p w14:paraId="0DB42E3C" w14:textId="291CD010" w:rsidR="003904DE" w:rsidRPr="00F957F6" w:rsidRDefault="003D3C28" w:rsidP="003904DE">
            <w:pPr>
              <w:pBdr>
                <w:top w:val="single" w:sz="4" w:space="3" w:color="E6F2DF"/>
                <w:left w:val="single" w:sz="4" w:space="4" w:color="E6F2DF"/>
                <w:bottom w:val="single" w:sz="4" w:space="3" w:color="E6F2DF"/>
                <w:right w:val="single" w:sz="4" w:space="4" w:color="E6F2DF"/>
              </w:pBdr>
              <w:shd w:val="clear" w:color="auto" w:fill="E6F2DF"/>
              <w:rPr>
                <w:i/>
                <w:sz w:val="20"/>
              </w:rPr>
            </w:pPr>
            <w:r>
              <w:rPr>
                <w:i/>
                <w:color w:val="35437F"/>
              </w:rPr>
              <w:t>Use the following table to track your capacity in each indicator</w:t>
            </w:r>
          </w:p>
        </w:tc>
      </w:tr>
    </w:tbl>
    <w:tbl>
      <w:tblPr>
        <w:tblStyle w:val="LightList-Accent2"/>
        <w:tblW w:w="9697" w:type="dxa"/>
        <w:tblBorders>
          <w:top w:val="single" w:sz="4" w:space="0" w:color="31809B" w:themeColor="accent2"/>
          <w:left w:val="single" w:sz="4" w:space="0" w:color="31809B" w:themeColor="accent2"/>
          <w:bottom w:val="single" w:sz="4" w:space="0" w:color="31809B" w:themeColor="accent2"/>
          <w:right w:val="single" w:sz="4" w:space="0" w:color="31809B" w:themeColor="accent2"/>
          <w:insideH w:val="single" w:sz="4" w:space="0" w:color="31809B" w:themeColor="accent2"/>
          <w:insideV w:val="single" w:sz="4" w:space="0" w:color="31809B" w:themeColor="accent2"/>
        </w:tblBorders>
        <w:tblCellMar>
          <w:top w:w="72" w:type="dxa"/>
          <w:left w:w="43" w:type="dxa"/>
          <w:bottom w:w="72" w:type="dxa"/>
          <w:right w:w="43" w:type="dxa"/>
        </w:tblCellMar>
        <w:tblLook w:val="04A0" w:firstRow="1" w:lastRow="0" w:firstColumn="1" w:lastColumn="0" w:noHBand="0" w:noVBand="1"/>
      </w:tblPr>
      <w:tblGrid>
        <w:gridCol w:w="1843"/>
        <w:gridCol w:w="4678"/>
        <w:gridCol w:w="1262"/>
        <w:gridCol w:w="1914"/>
      </w:tblGrid>
      <w:tr w:rsidR="003D3C28" w:rsidRPr="007E599D" w14:paraId="35662CD3" w14:textId="77777777" w:rsidTr="000D7C48">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31809B" w:themeColor="accent2"/>
              <w:left w:val="single" w:sz="4" w:space="0" w:color="31809B" w:themeColor="accent2"/>
              <w:bottom w:val="single" w:sz="4" w:space="0" w:color="31809B" w:themeColor="accent2"/>
              <w:right w:val="single" w:sz="4" w:space="0" w:color="FFFFFF" w:themeColor="background1"/>
            </w:tcBorders>
            <w:vAlign w:val="center"/>
          </w:tcPr>
          <w:p w14:paraId="250610E7" w14:textId="0230F77E" w:rsidR="00741A9E" w:rsidRPr="007E599D" w:rsidRDefault="00741A9E" w:rsidP="003D3C28">
            <w:pPr>
              <w:jc w:val="center"/>
              <w:rPr>
                <w:rFonts w:eastAsia="Times New Roman" w:cs="Arial"/>
                <w:kern w:val="24"/>
                <w:sz w:val="24"/>
                <w:szCs w:val="20"/>
              </w:rPr>
            </w:pPr>
            <w:r>
              <w:rPr>
                <w:rFonts w:eastAsia="Times New Roman" w:cs="Arial"/>
                <w:kern w:val="24"/>
                <w:sz w:val="24"/>
                <w:szCs w:val="20"/>
              </w:rPr>
              <w:t>Step</w:t>
            </w:r>
          </w:p>
        </w:tc>
        <w:tc>
          <w:tcPr>
            <w:tcW w:w="4678" w:type="dxa"/>
            <w:tcBorders>
              <w:top w:val="single" w:sz="4" w:space="0" w:color="31809B" w:themeColor="accent2"/>
              <w:left w:val="single" w:sz="4" w:space="0" w:color="FFFFFF" w:themeColor="background1"/>
              <w:bottom w:val="single" w:sz="4" w:space="0" w:color="31809B" w:themeColor="accent2"/>
              <w:right w:val="single" w:sz="4" w:space="0" w:color="FFFFFF" w:themeColor="background1"/>
            </w:tcBorders>
            <w:vAlign w:val="center"/>
          </w:tcPr>
          <w:p w14:paraId="6EBF1B16" w14:textId="2BB97C37" w:rsidR="00741A9E" w:rsidRDefault="005D4F29" w:rsidP="005D4F29">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24"/>
                <w:sz w:val="24"/>
                <w:szCs w:val="20"/>
              </w:rPr>
            </w:pPr>
            <w:r>
              <w:rPr>
                <w:rFonts w:eastAsia="Times New Roman" w:cs="Arial"/>
                <w:kern w:val="24"/>
                <w:sz w:val="24"/>
                <w:szCs w:val="20"/>
              </w:rPr>
              <w:t>Capacity</w:t>
            </w:r>
          </w:p>
        </w:tc>
        <w:tc>
          <w:tcPr>
            <w:tcW w:w="1262" w:type="dxa"/>
            <w:tcBorders>
              <w:top w:val="single" w:sz="4" w:space="0" w:color="31809B" w:themeColor="accent2"/>
              <w:left w:val="single" w:sz="4" w:space="0" w:color="FFFFFF" w:themeColor="background1"/>
              <w:bottom w:val="single" w:sz="4" w:space="0" w:color="31809B" w:themeColor="accent2"/>
              <w:right w:val="single" w:sz="4" w:space="0" w:color="FFFFFF" w:themeColor="background1"/>
            </w:tcBorders>
            <w:vAlign w:val="center"/>
          </w:tcPr>
          <w:p w14:paraId="7DF8E4F2" w14:textId="5166AD09" w:rsidR="00741A9E" w:rsidRPr="007E599D" w:rsidRDefault="00741A9E" w:rsidP="003D3C28">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24"/>
                <w:sz w:val="24"/>
                <w:szCs w:val="20"/>
              </w:rPr>
            </w:pPr>
            <w:r w:rsidRPr="007E599D">
              <w:rPr>
                <w:rFonts w:eastAsia="Times New Roman" w:cs="Arial"/>
                <w:kern w:val="24"/>
                <w:sz w:val="24"/>
                <w:szCs w:val="20"/>
              </w:rPr>
              <w:t>Self-Assessment</w:t>
            </w:r>
          </w:p>
          <w:p w14:paraId="50740BD4" w14:textId="0F5350D6" w:rsidR="00741A9E" w:rsidRPr="007E599D" w:rsidRDefault="00741A9E" w:rsidP="003D3C2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24"/>
                <w:szCs w:val="20"/>
              </w:rPr>
            </w:pPr>
            <w:r w:rsidRPr="007E599D">
              <w:rPr>
                <w:rFonts w:eastAsia="Times New Roman" w:cs="Arial"/>
                <w:b w:val="0"/>
                <w:kern w:val="24"/>
                <w:sz w:val="20"/>
                <w:szCs w:val="20"/>
              </w:rPr>
              <w:t>(1= No Capacity, 4 = Full Capacity)</w:t>
            </w:r>
          </w:p>
        </w:tc>
        <w:tc>
          <w:tcPr>
            <w:tcW w:w="1914" w:type="dxa"/>
            <w:tcBorders>
              <w:top w:val="single" w:sz="4" w:space="0" w:color="31809B" w:themeColor="accent2"/>
              <w:left w:val="single" w:sz="4" w:space="0" w:color="FFFFFF" w:themeColor="background1"/>
              <w:bottom w:val="single" w:sz="4" w:space="0" w:color="31809B" w:themeColor="accent2"/>
              <w:right w:val="single" w:sz="4" w:space="0" w:color="FFFFFF" w:themeColor="background1"/>
            </w:tcBorders>
            <w:vAlign w:val="center"/>
          </w:tcPr>
          <w:p w14:paraId="0EF69DDC" w14:textId="7EE24DDC" w:rsidR="00741A9E" w:rsidRPr="007E599D" w:rsidRDefault="00741A9E" w:rsidP="003D3C28">
            <w:pPr>
              <w:jc w:val="center"/>
              <w:cnfStyle w:val="100000000000" w:firstRow="1" w:lastRow="0" w:firstColumn="0" w:lastColumn="0" w:oddVBand="0" w:evenVBand="0" w:oddHBand="0" w:evenHBand="0" w:firstRowFirstColumn="0" w:firstRowLastColumn="0" w:lastRowFirstColumn="0" w:lastRowLastColumn="0"/>
              <w:rPr>
                <w:rFonts w:eastAsia="Times New Roman" w:cs="Arial"/>
                <w:kern w:val="24"/>
                <w:sz w:val="24"/>
                <w:szCs w:val="20"/>
              </w:rPr>
            </w:pPr>
            <w:r>
              <w:rPr>
                <w:rFonts w:eastAsia="Times New Roman" w:cs="Arial"/>
                <w:kern w:val="24"/>
                <w:sz w:val="24"/>
                <w:szCs w:val="20"/>
              </w:rPr>
              <w:t>How will you acquire necessary capacity?</w:t>
            </w:r>
          </w:p>
        </w:tc>
      </w:tr>
      <w:tr w:rsidR="00511BC6" w14:paraId="5914DF59" w14:textId="77777777" w:rsidTr="000D7C48">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31809B" w:themeColor="accent2"/>
              <w:left w:val="single" w:sz="4" w:space="0" w:color="31809B" w:themeColor="accent2"/>
              <w:right w:val="single" w:sz="4" w:space="0" w:color="31809B" w:themeColor="accent2"/>
            </w:tcBorders>
            <w:shd w:val="clear" w:color="auto" w:fill="D0E8F0" w:themeFill="accent2" w:themeFillTint="33"/>
            <w:vAlign w:val="center"/>
          </w:tcPr>
          <w:p w14:paraId="2BD268E1" w14:textId="78B3FAA2" w:rsidR="00741A9E" w:rsidRPr="00455F1B" w:rsidRDefault="00741A9E" w:rsidP="003E18B3">
            <w:pPr>
              <w:pStyle w:val="ListParagraph"/>
              <w:numPr>
                <w:ilvl w:val="0"/>
                <w:numId w:val="3"/>
              </w:numPr>
              <w:ind w:left="360"/>
              <w:rPr>
                <w:rFonts w:asciiTheme="minorHAnsi" w:hAnsiTheme="minorHAnsi" w:cs="Arial"/>
                <w:kern w:val="24"/>
                <w:sz w:val="22"/>
                <w:szCs w:val="22"/>
              </w:rPr>
            </w:pPr>
            <w:r>
              <w:rPr>
                <w:rFonts w:asciiTheme="minorHAnsi" w:hAnsiTheme="minorHAnsi" w:cs="Arial"/>
                <w:kern w:val="24"/>
                <w:sz w:val="22"/>
                <w:szCs w:val="22"/>
              </w:rPr>
              <w:t>Plan and Prepare</w:t>
            </w:r>
          </w:p>
        </w:tc>
        <w:tc>
          <w:tcPr>
            <w:tcW w:w="4678" w:type="dxa"/>
            <w:tcBorders>
              <w:top w:val="single" w:sz="4" w:space="0" w:color="31809B" w:themeColor="accent2"/>
              <w:left w:val="single" w:sz="4" w:space="0" w:color="31809B" w:themeColor="accent2"/>
              <w:bottom w:val="single" w:sz="4" w:space="0" w:color="31809B" w:themeColor="accent2"/>
              <w:right w:val="single" w:sz="4" w:space="0" w:color="31809B" w:themeColor="accent2"/>
            </w:tcBorders>
            <w:vAlign w:val="center"/>
          </w:tcPr>
          <w:p w14:paraId="06DC519C" w14:textId="5D533566" w:rsidR="00741A9E" w:rsidRPr="00741A9E" w:rsidRDefault="000D7C48" w:rsidP="00C5441C">
            <w:pPr>
              <w:cnfStyle w:val="000000100000" w:firstRow="0" w:lastRow="0" w:firstColumn="0" w:lastColumn="0" w:oddVBand="0" w:evenVBand="0" w:oddHBand="1" w:evenHBand="0" w:firstRowFirstColumn="0" w:firstRowLastColumn="0" w:lastRowFirstColumn="0" w:lastRowLastColumn="0"/>
            </w:pPr>
            <w:r>
              <w:rPr>
                <w:rFonts w:ascii="Calibri" w:hAnsi="Calibri"/>
                <w:color w:val="000000"/>
              </w:rPr>
              <w:t>A.</w:t>
            </w:r>
            <w:r w:rsidR="00967003">
              <w:rPr>
                <w:rFonts w:ascii="Calibri" w:hAnsi="Calibri"/>
                <w:color w:val="000000"/>
              </w:rPr>
              <w:t xml:space="preserve"> </w:t>
            </w:r>
            <w:r w:rsidR="00C5441C" w:rsidRPr="00AB60DE">
              <w:t>Sufficient and experienced staff to manage a complex strategic planning process that involves setting instructional priorities, identifying cost savings options, engaging stakeholders and communicating strategically</w:t>
            </w:r>
          </w:p>
        </w:tc>
        <w:tc>
          <w:tcPr>
            <w:tcW w:w="1262" w:type="dxa"/>
            <w:tcBorders>
              <w:top w:val="single" w:sz="4" w:space="0" w:color="31809B" w:themeColor="accent2"/>
              <w:left w:val="single" w:sz="4" w:space="0" w:color="31809B" w:themeColor="accent2"/>
              <w:bottom w:val="single" w:sz="4" w:space="0" w:color="31809B" w:themeColor="accent2"/>
            </w:tcBorders>
          </w:tcPr>
          <w:p w14:paraId="2F61B55F" w14:textId="77777777" w:rsidR="00741A9E" w:rsidRPr="00455F1B" w:rsidRDefault="00741A9E" w:rsidP="007E599D">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24"/>
              </w:rPr>
            </w:pPr>
          </w:p>
        </w:tc>
        <w:tc>
          <w:tcPr>
            <w:tcW w:w="1914" w:type="dxa"/>
            <w:tcBorders>
              <w:top w:val="single" w:sz="4" w:space="0" w:color="31809B" w:themeColor="accent2"/>
              <w:bottom w:val="single" w:sz="4" w:space="0" w:color="31809B" w:themeColor="accent2"/>
            </w:tcBorders>
            <w:vAlign w:val="center"/>
          </w:tcPr>
          <w:p w14:paraId="5277D327" w14:textId="77777777" w:rsidR="00741A9E" w:rsidRPr="00455F1B" w:rsidRDefault="00741A9E" w:rsidP="003E18B3">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Hire</w:t>
            </w:r>
          </w:p>
          <w:p w14:paraId="59EC709C" w14:textId="252D78CD" w:rsidR="00741A9E" w:rsidRPr="00455F1B" w:rsidRDefault="00741A9E" w:rsidP="003E18B3">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Build</w:t>
            </w:r>
          </w:p>
          <w:p w14:paraId="5EA8EAA9" w14:textId="5F92933E" w:rsidR="00741A9E" w:rsidRPr="00455F1B" w:rsidRDefault="00741A9E" w:rsidP="003E18B3">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Partner</w:t>
            </w:r>
          </w:p>
          <w:p w14:paraId="113F3502" w14:textId="7A11477C" w:rsidR="00741A9E" w:rsidRPr="00455F1B" w:rsidRDefault="00741A9E" w:rsidP="003E18B3">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rPr>
            </w:pPr>
            <w:r w:rsidRPr="00455F1B">
              <w:rPr>
                <w:rFonts w:asciiTheme="minorHAnsi" w:hAnsiTheme="minorHAnsi" w:cs="Arial"/>
                <w:color w:val="000000" w:themeColor="text1"/>
                <w:kern w:val="24"/>
                <w:sz w:val="22"/>
                <w:szCs w:val="22"/>
              </w:rPr>
              <w:t xml:space="preserve">None </w:t>
            </w:r>
            <w:r>
              <w:rPr>
                <w:rFonts w:asciiTheme="minorHAnsi" w:hAnsiTheme="minorHAnsi" w:cs="Arial"/>
                <w:color w:val="000000" w:themeColor="text1"/>
                <w:kern w:val="24"/>
                <w:sz w:val="22"/>
                <w:szCs w:val="22"/>
              </w:rPr>
              <w:t>n</w:t>
            </w:r>
            <w:r w:rsidRPr="00455F1B">
              <w:rPr>
                <w:rFonts w:asciiTheme="minorHAnsi" w:hAnsiTheme="minorHAnsi" w:cs="Arial"/>
                <w:color w:val="000000" w:themeColor="text1"/>
                <w:kern w:val="24"/>
                <w:sz w:val="22"/>
                <w:szCs w:val="22"/>
              </w:rPr>
              <w:t>ecessary</w:t>
            </w:r>
          </w:p>
        </w:tc>
      </w:tr>
      <w:tr w:rsidR="000D7C48" w14:paraId="0D8DC41A" w14:textId="77777777" w:rsidTr="000D7C48">
        <w:trPr>
          <w:trHeight w:val="957"/>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31809B" w:themeColor="accent2"/>
              <w:right w:val="single" w:sz="4" w:space="0" w:color="31809B" w:themeColor="accent2"/>
            </w:tcBorders>
            <w:shd w:val="clear" w:color="auto" w:fill="D0E8F0" w:themeFill="accent2" w:themeFillTint="33"/>
            <w:vAlign w:val="center"/>
          </w:tcPr>
          <w:p w14:paraId="52ED4A51" w14:textId="77777777" w:rsidR="00741A9E" w:rsidRDefault="00741A9E" w:rsidP="003E18B3">
            <w:pPr>
              <w:pStyle w:val="ListParagraph"/>
              <w:numPr>
                <w:ilvl w:val="0"/>
                <w:numId w:val="3"/>
              </w:numPr>
              <w:ind w:left="360"/>
              <w:rPr>
                <w:rFonts w:asciiTheme="minorHAnsi" w:hAnsiTheme="minorHAnsi" w:cs="Arial"/>
                <w:kern w:val="24"/>
                <w:sz w:val="22"/>
                <w:szCs w:val="22"/>
              </w:rPr>
            </w:pPr>
          </w:p>
        </w:tc>
        <w:tc>
          <w:tcPr>
            <w:tcW w:w="4678" w:type="dxa"/>
            <w:tcBorders>
              <w:top w:val="single" w:sz="4" w:space="0" w:color="31809B" w:themeColor="accent2"/>
              <w:left w:val="single" w:sz="4" w:space="0" w:color="31809B" w:themeColor="accent2"/>
              <w:bottom w:val="single" w:sz="4" w:space="0" w:color="31809B" w:themeColor="accent2"/>
              <w:right w:val="single" w:sz="4" w:space="0" w:color="31809B" w:themeColor="accent2"/>
            </w:tcBorders>
            <w:vAlign w:val="center"/>
          </w:tcPr>
          <w:p w14:paraId="7448D752" w14:textId="0D191E9A" w:rsidR="00741A9E" w:rsidRPr="00741A9E" w:rsidRDefault="000D7C48" w:rsidP="00C5441C">
            <w:pPr>
              <w:cnfStyle w:val="000000000000" w:firstRow="0" w:lastRow="0" w:firstColumn="0" w:lastColumn="0" w:oddVBand="0" w:evenVBand="0" w:oddHBand="0" w:evenHBand="0" w:firstRowFirstColumn="0" w:firstRowLastColumn="0" w:lastRowFirstColumn="0" w:lastRowLastColumn="0"/>
            </w:pPr>
            <w:r>
              <w:rPr>
                <w:rFonts w:ascii="Calibri" w:hAnsi="Calibri"/>
                <w:color w:val="000000"/>
              </w:rPr>
              <w:t xml:space="preserve">B. </w:t>
            </w:r>
            <w:r w:rsidR="00741A9E" w:rsidRPr="00741A9E">
              <w:rPr>
                <w:rFonts w:ascii="Calibri" w:hAnsi="Calibri"/>
                <w:color w:val="000000"/>
              </w:rPr>
              <w:t xml:space="preserve"> </w:t>
            </w:r>
            <w:r w:rsidR="00C5441C" w:rsidRPr="00C5441C">
              <w:rPr>
                <w:rFonts w:ascii="Calibri" w:hAnsi="Calibri"/>
              </w:rPr>
              <w:t xml:space="preserve">The </w:t>
            </w:r>
            <w:r w:rsidR="00C5441C">
              <w:rPr>
                <w:rFonts w:ascii="Calibri" w:hAnsi="Calibri"/>
              </w:rPr>
              <w:t xml:space="preserve">necessary </w:t>
            </w:r>
            <w:r w:rsidR="00C5441C" w:rsidRPr="00C5441C">
              <w:rPr>
                <w:rFonts w:ascii="Calibri" w:hAnsi="Calibri"/>
              </w:rPr>
              <w:t xml:space="preserve">information and knowledgeable staff to project with reasonable accuracy expenditures and revenues for the next 3-5 years to determine how much cost savings are needed </w:t>
            </w:r>
            <w:r w:rsidR="00612561">
              <w:rPr>
                <w:rFonts w:ascii="Calibri" w:hAnsi="Calibri"/>
              </w:rPr>
              <w:t>to fund instructional priorities</w:t>
            </w:r>
          </w:p>
        </w:tc>
        <w:tc>
          <w:tcPr>
            <w:tcW w:w="1262" w:type="dxa"/>
            <w:tcBorders>
              <w:top w:val="single" w:sz="4" w:space="0" w:color="31809B" w:themeColor="accent2"/>
              <w:left w:val="single" w:sz="4" w:space="0" w:color="31809B" w:themeColor="accent2"/>
              <w:bottom w:val="single" w:sz="4" w:space="0" w:color="31809B" w:themeColor="accent2"/>
            </w:tcBorders>
          </w:tcPr>
          <w:p w14:paraId="2E7534DB" w14:textId="77777777" w:rsidR="00741A9E" w:rsidRPr="00455F1B" w:rsidRDefault="00741A9E" w:rsidP="007E599D">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24"/>
              </w:rPr>
            </w:pPr>
          </w:p>
        </w:tc>
        <w:tc>
          <w:tcPr>
            <w:tcW w:w="1914" w:type="dxa"/>
            <w:tcBorders>
              <w:top w:val="single" w:sz="4" w:space="0" w:color="31809B" w:themeColor="accent2"/>
              <w:bottom w:val="single" w:sz="4" w:space="0" w:color="31809B" w:themeColor="accent2"/>
            </w:tcBorders>
            <w:vAlign w:val="center"/>
          </w:tcPr>
          <w:p w14:paraId="409E61D5" w14:textId="77777777" w:rsidR="00D3536D" w:rsidRPr="00455F1B" w:rsidRDefault="00D3536D"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Hire</w:t>
            </w:r>
          </w:p>
          <w:p w14:paraId="171BFF60" w14:textId="77777777" w:rsidR="00D3536D" w:rsidRPr="00455F1B" w:rsidRDefault="00D3536D"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Build</w:t>
            </w:r>
          </w:p>
          <w:p w14:paraId="2820B4EF" w14:textId="77777777" w:rsidR="00D3536D" w:rsidRPr="00455F1B" w:rsidRDefault="00D3536D"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Partner</w:t>
            </w:r>
          </w:p>
          <w:p w14:paraId="6179826F" w14:textId="09C9EB00" w:rsidR="00741A9E" w:rsidRPr="00455F1B" w:rsidRDefault="00D3536D"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None necessary</w:t>
            </w:r>
          </w:p>
        </w:tc>
      </w:tr>
      <w:tr w:rsidR="00511BC6" w14:paraId="0C93C2CF" w14:textId="77777777" w:rsidTr="000D7C48">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31809B" w:themeColor="accent2"/>
              <w:bottom w:val="single" w:sz="4" w:space="0" w:color="31809B" w:themeColor="accent2"/>
              <w:right w:val="single" w:sz="4" w:space="0" w:color="31809B" w:themeColor="accent2"/>
            </w:tcBorders>
            <w:shd w:val="clear" w:color="auto" w:fill="D0E8F0" w:themeFill="accent2" w:themeFillTint="33"/>
            <w:vAlign w:val="center"/>
          </w:tcPr>
          <w:p w14:paraId="10150B85" w14:textId="77777777" w:rsidR="00741A9E" w:rsidRDefault="00741A9E" w:rsidP="003E18B3">
            <w:pPr>
              <w:pStyle w:val="ListParagraph"/>
              <w:numPr>
                <w:ilvl w:val="0"/>
                <w:numId w:val="3"/>
              </w:numPr>
              <w:ind w:left="360"/>
              <w:rPr>
                <w:rFonts w:asciiTheme="minorHAnsi" w:hAnsiTheme="minorHAnsi" w:cs="Arial"/>
                <w:kern w:val="24"/>
                <w:sz w:val="22"/>
                <w:szCs w:val="22"/>
              </w:rPr>
            </w:pPr>
          </w:p>
        </w:tc>
        <w:tc>
          <w:tcPr>
            <w:tcW w:w="4678" w:type="dxa"/>
            <w:tcBorders>
              <w:top w:val="single" w:sz="4" w:space="0" w:color="31809B" w:themeColor="accent2"/>
              <w:left w:val="single" w:sz="4" w:space="0" w:color="31809B" w:themeColor="accent2"/>
              <w:bottom w:val="single" w:sz="4" w:space="0" w:color="31809B" w:themeColor="accent2"/>
              <w:right w:val="single" w:sz="4" w:space="0" w:color="31809B" w:themeColor="accent2"/>
            </w:tcBorders>
            <w:vAlign w:val="center"/>
          </w:tcPr>
          <w:p w14:paraId="12679448" w14:textId="639AFAD3" w:rsidR="00741A9E" w:rsidRPr="00B02A45" w:rsidRDefault="000D7C48" w:rsidP="00C26E23">
            <w:pPr>
              <w:spacing w:after="120"/>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C. </w:t>
            </w:r>
            <w:r w:rsidR="00C26E23">
              <w:rPr>
                <w:rFonts w:ascii="Calibri" w:hAnsi="Calibri"/>
                <w:color w:val="000000"/>
              </w:rPr>
              <w:t>D</w:t>
            </w:r>
            <w:r w:rsidR="00DA6C70">
              <w:rPr>
                <w:rFonts w:ascii="Calibri" w:hAnsi="Calibri"/>
                <w:color w:val="000000"/>
              </w:rPr>
              <w:t xml:space="preserve">edicated </w:t>
            </w:r>
            <w:r w:rsidR="00D33C9D">
              <w:rPr>
                <w:rFonts w:ascii="Calibri" w:hAnsi="Calibri"/>
                <w:color w:val="000000"/>
              </w:rPr>
              <w:t>staff, tools and</w:t>
            </w:r>
            <w:r w:rsidR="004677AC">
              <w:rPr>
                <w:rFonts w:ascii="Calibri" w:hAnsi="Calibri"/>
                <w:color w:val="000000"/>
              </w:rPr>
              <w:t xml:space="preserve"> processes in place </w:t>
            </w:r>
            <w:r w:rsidR="00453266">
              <w:rPr>
                <w:rFonts w:ascii="Calibri" w:hAnsi="Calibri"/>
                <w:color w:val="000000"/>
              </w:rPr>
              <w:t xml:space="preserve">to </w:t>
            </w:r>
            <w:r w:rsidR="00453266" w:rsidRPr="00741A9E">
              <w:rPr>
                <w:rFonts w:ascii="Calibri" w:hAnsi="Calibri"/>
                <w:color w:val="000000"/>
              </w:rPr>
              <w:t>determine</w:t>
            </w:r>
            <w:r w:rsidR="00741A9E" w:rsidRPr="00741A9E">
              <w:rPr>
                <w:rFonts w:ascii="Calibri" w:hAnsi="Calibri"/>
                <w:color w:val="000000"/>
              </w:rPr>
              <w:t xml:space="preserve"> stakeholder support at key stag</w:t>
            </w:r>
            <w:r w:rsidR="00612561">
              <w:rPr>
                <w:rFonts w:ascii="Calibri" w:hAnsi="Calibri"/>
                <w:color w:val="000000"/>
              </w:rPr>
              <w:t xml:space="preserve">es of the strategic and financial </w:t>
            </w:r>
            <w:r w:rsidR="00741A9E" w:rsidRPr="00741A9E">
              <w:rPr>
                <w:rFonts w:ascii="Calibri" w:hAnsi="Calibri"/>
                <w:color w:val="000000"/>
              </w:rPr>
              <w:t>planning process and make adjustments to the process</w:t>
            </w:r>
            <w:r w:rsidR="00DE762D">
              <w:rPr>
                <w:rFonts w:ascii="Calibri" w:hAnsi="Calibri"/>
                <w:color w:val="000000"/>
              </w:rPr>
              <w:t xml:space="preserve"> based on stakeholder feedback</w:t>
            </w:r>
          </w:p>
        </w:tc>
        <w:tc>
          <w:tcPr>
            <w:tcW w:w="1262" w:type="dxa"/>
            <w:tcBorders>
              <w:top w:val="single" w:sz="4" w:space="0" w:color="31809B" w:themeColor="accent2"/>
              <w:left w:val="single" w:sz="4" w:space="0" w:color="31809B" w:themeColor="accent2"/>
              <w:bottom w:val="single" w:sz="4" w:space="0" w:color="31809B" w:themeColor="accent2"/>
            </w:tcBorders>
          </w:tcPr>
          <w:p w14:paraId="496D9785" w14:textId="77777777" w:rsidR="00741A9E" w:rsidRPr="00455F1B" w:rsidRDefault="00741A9E" w:rsidP="007E599D">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24"/>
              </w:rPr>
            </w:pPr>
          </w:p>
        </w:tc>
        <w:tc>
          <w:tcPr>
            <w:tcW w:w="1914" w:type="dxa"/>
            <w:tcBorders>
              <w:top w:val="single" w:sz="4" w:space="0" w:color="31809B" w:themeColor="accent2"/>
              <w:bottom w:val="single" w:sz="4" w:space="0" w:color="31809B" w:themeColor="accent2"/>
            </w:tcBorders>
            <w:vAlign w:val="center"/>
          </w:tcPr>
          <w:p w14:paraId="22491EFE" w14:textId="77777777" w:rsidR="00D3536D" w:rsidRPr="00455F1B" w:rsidRDefault="00D3536D" w:rsidP="00D3536D">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Hire</w:t>
            </w:r>
          </w:p>
          <w:p w14:paraId="6A36AE64" w14:textId="77777777" w:rsidR="00D3536D" w:rsidRPr="00455F1B" w:rsidRDefault="00D3536D" w:rsidP="00D3536D">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Build</w:t>
            </w:r>
          </w:p>
          <w:p w14:paraId="4ECD3467" w14:textId="77777777" w:rsidR="00D3536D" w:rsidRPr="00455F1B" w:rsidRDefault="00D3536D" w:rsidP="00D3536D">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Partner</w:t>
            </w:r>
          </w:p>
          <w:p w14:paraId="0C5AA5B5" w14:textId="316039D9" w:rsidR="00741A9E" w:rsidRPr="00455F1B" w:rsidRDefault="00D3536D" w:rsidP="00D3536D">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None necessary</w:t>
            </w:r>
          </w:p>
        </w:tc>
      </w:tr>
      <w:tr w:rsidR="000D7C48" w14:paraId="3A2A837E" w14:textId="77777777" w:rsidTr="000D7C48">
        <w:trPr>
          <w:trHeight w:val="539"/>
        </w:trPr>
        <w:tc>
          <w:tcPr>
            <w:cnfStyle w:val="001000000000" w:firstRow="0" w:lastRow="0" w:firstColumn="1" w:lastColumn="0" w:oddVBand="0" w:evenVBand="0" w:oddHBand="0" w:evenHBand="0" w:firstRowFirstColumn="0" w:firstRowLastColumn="0" w:lastRowFirstColumn="0" w:lastRowLastColumn="0"/>
            <w:tcW w:w="1843" w:type="dxa"/>
            <w:tcBorders>
              <w:left w:val="single" w:sz="4" w:space="0" w:color="31809B" w:themeColor="accent2"/>
              <w:right w:val="single" w:sz="4" w:space="0" w:color="31809B" w:themeColor="accent2"/>
            </w:tcBorders>
            <w:shd w:val="clear" w:color="auto" w:fill="D0E8F0" w:themeFill="accent2" w:themeFillTint="33"/>
            <w:vAlign w:val="center"/>
          </w:tcPr>
          <w:p w14:paraId="0031DCDA" w14:textId="1696F011" w:rsidR="00026572" w:rsidRDefault="00026572" w:rsidP="003E18B3">
            <w:pPr>
              <w:pStyle w:val="ListParagraph"/>
              <w:numPr>
                <w:ilvl w:val="0"/>
                <w:numId w:val="3"/>
              </w:numPr>
              <w:ind w:left="360"/>
              <w:rPr>
                <w:rFonts w:asciiTheme="minorHAnsi" w:hAnsiTheme="minorHAnsi" w:cs="Arial"/>
                <w:kern w:val="24"/>
                <w:sz w:val="22"/>
                <w:szCs w:val="22"/>
              </w:rPr>
            </w:pPr>
            <w:r>
              <w:rPr>
                <w:rFonts w:asciiTheme="minorHAnsi" w:hAnsiTheme="minorHAnsi" w:cs="Arial"/>
                <w:kern w:val="24"/>
                <w:sz w:val="22"/>
                <w:szCs w:val="22"/>
              </w:rPr>
              <w:t>Set Instructional Priorities</w:t>
            </w:r>
          </w:p>
        </w:tc>
        <w:tc>
          <w:tcPr>
            <w:tcW w:w="4678" w:type="dxa"/>
            <w:tcBorders>
              <w:top w:val="single" w:sz="4" w:space="0" w:color="31809B" w:themeColor="accent2"/>
              <w:left w:val="single" w:sz="4" w:space="0" w:color="31809B" w:themeColor="accent2"/>
              <w:bottom w:val="single" w:sz="4" w:space="0" w:color="31809B" w:themeColor="accent2"/>
              <w:right w:val="single" w:sz="4" w:space="0" w:color="31809B" w:themeColor="accent2"/>
            </w:tcBorders>
            <w:vAlign w:val="center"/>
          </w:tcPr>
          <w:p w14:paraId="13F2479A" w14:textId="3A8847BD" w:rsidR="00026572" w:rsidRPr="00E53065" w:rsidRDefault="000D7C48" w:rsidP="00D77E94">
            <w:pP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Times New Roman"/>
                <w:color w:val="000000"/>
              </w:rPr>
              <w:t xml:space="preserve">A. </w:t>
            </w:r>
            <w:r w:rsidR="00C26E23">
              <w:rPr>
                <w:rFonts w:ascii="Calibri" w:eastAsia="Times New Roman" w:hAnsi="Calibri" w:cs="Times New Roman"/>
                <w:color w:val="000000"/>
              </w:rPr>
              <w:t>D</w:t>
            </w:r>
            <w:r w:rsidR="00026572" w:rsidRPr="00E53065">
              <w:rPr>
                <w:rFonts w:ascii="Calibri" w:eastAsia="Times New Roman" w:hAnsi="Calibri" w:cs="Times New Roman"/>
                <w:color w:val="000000"/>
              </w:rPr>
              <w:t xml:space="preserve">edicated time to identify the critical elements of each of its </w:t>
            </w:r>
            <w:r w:rsidR="00257CEA">
              <w:rPr>
                <w:rFonts w:ascii="Calibri" w:eastAsia="Times New Roman" w:hAnsi="Calibri" w:cs="Times New Roman"/>
                <w:color w:val="000000"/>
              </w:rPr>
              <w:t>instructional priorities and</w:t>
            </w:r>
            <w:r w:rsidR="00026572" w:rsidRPr="00E53065">
              <w:rPr>
                <w:rFonts w:ascii="Calibri" w:eastAsia="Times New Roman" w:hAnsi="Calibri" w:cs="Times New Roman"/>
                <w:color w:val="000000"/>
              </w:rPr>
              <w:t xml:space="preserve"> the information and staff with capacity to estimate with reasonable accuracy the additional 3-5 year costs needed for effective imp</w:t>
            </w:r>
            <w:r w:rsidR="00DE762D">
              <w:rPr>
                <w:rFonts w:ascii="Calibri" w:eastAsia="Times New Roman" w:hAnsi="Calibri" w:cs="Times New Roman"/>
                <w:color w:val="000000"/>
              </w:rPr>
              <w:t>lementation of these priorities</w:t>
            </w:r>
          </w:p>
        </w:tc>
        <w:tc>
          <w:tcPr>
            <w:tcW w:w="1262" w:type="dxa"/>
            <w:tcBorders>
              <w:top w:val="single" w:sz="4" w:space="0" w:color="31809B" w:themeColor="accent2"/>
              <w:left w:val="single" w:sz="4" w:space="0" w:color="31809B" w:themeColor="accent2"/>
              <w:bottom w:val="single" w:sz="4" w:space="0" w:color="31809B" w:themeColor="accent2"/>
            </w:tcBorders>
          </w:tcPr>
          <w:p w14:paraId="493F42C5" w14:textId="77777777" w:rsidR="00026572" w:rsidRPr="00455F1B" w:rsidRDefault="00026572" w:rsidP="007E599D">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24"/>
              </w:rPr>
            </w:pPr>
          </w:p>
        </w:tc>
        <w:tc>
          <w:tcPr>
            <w:tcW w:w="1914" w:type="dxa"/>
            <w:tcBorders>
              <w:top w:val="single" w:sz="4" w:space="0" w:color="31809B" w:themeColor="accent2"/>
              <w:bottom w:val="single" w:sz="4" w:space="0" w:color="31809B" w:themeColor="accent2"/>
            </w:tcBorders>
            <w:vAlign w:val="center"/>
          </w:tcPr>
          <w:p w14:paraId="5397F8EC" w14:textId="77777777" w:rsidR="00026572" w:rsidRPr="00455F1B" w:rsidRDefault="00026572"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Hire</w:t>
            </w:r>
          </w:p>
          <w:p w14:paraId="08354D54" w14:textId="77777777" w:rsidR="00026572" w:rsidRPr="00455F1B" w:rsidRDefault="00026572"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Build</w:t>
            </w:r>
          </w:p>
          <w:p w14:paraId="7FE44FF3" w14:textId="77777777" w:rsidR="00026572" w:rsidRPr="00455F1B" w:rsidRDefault="00026572"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Partner</w:t>
            </w:r>
          </w:p>
          <w:p w14:paraId="1AF167DF" w14:textId="74DC2592" w:rsidR="00026572" w:rsidRPr="00455F1B" w:rsidRDefault="00026572"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None necessary</w:t>
            </w:r>
          </w:p>
        </w:tc>
      </w:tr>
      <w:tr w:rsidR="005E548D" w14:paraId="669C566B" w14:textId="77777777" w:rsidTr="005D4F29">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31809B" w:themeColor="accent2"/>
              <w:right w:val="single" w:sz="4" w:space="0" w:color="31809B" w:themeColor="accent2"/>
            </w:tcBorders>
            <w:shd w:val="clear" w:color="auto" w:fill="D0E8F0" w:themeFill="accent2" w:themeFillTint="33"/>
            <w:vAlign w:val="center"/>
          </w:tcPr>
          <w:p w14:paraId="10C93100" w14:textId="72318381" w:rsidR="005E548D" w:rsidRPr="00455F1B" w:rsidRDefault="005E548D" w:rsidP="003E18B3">
            <w:pPr>
              <w:pStyle w:val="ListParagraph"/>
              <w:numPr>
                <w:ilvl w:val="0"/>
                <w:numId w:val="3"/>
              </w:numPr>
              <w:ind w:left="360"/>
              <w:rPr>
                <w:rFonts w:asciiTheme="minorHAnsi" w:hAnsiTheme="minorHAnsi" w:cs="Arial"/>
                <w:kern w:val="24"/>
                <w:sz w:val="22"/>
                <w:szCs w:val="22"/>
              </w:rPr>
            </w:pPr>
            <w:r>
              <w:rPr>
                <w:rFonts w:asciiTheme="minorHAnsi" w:hAnsiTheme="minorHAnsi" w:cs="Arial"/>
                <w:kern w:val="24"/>
                <w:sz w:val="22"/>
                <w:szCs w:val="22"/>
              </w:rPr>
              <w:t>Pay for Priorities</w:t>
            </w:r>
          </w:p>
        </w:tc>
        <w:tc>
          <w:tcPr>
            <w:tcW w:w="4678" w:type="dxa"/>
            <w:tcBorders>
              <w:top w:val="single" w:sz="4" w:space="0" w:color="31809B" w:themeColor="accent2"/>
              <w:left w:val="single" w:sz="4" w:space="0" w:color="31809B" w:themeColor="accent2"/>
              <w:bottom w:val="single" w:sz="4" w:space="0" w:color="31809B" w:themeColor="accent2"/>
              <w:right w:val="single" w:sz="4" w:space="0" w:color="31809B" w:themeColor="accent2"/>
            </w:tcBorders>
            <w:vAlign w:val="center"/>
          </w:tcPr>
          <w:p w14:paraId="4D896DFC" w14:textId="1DBD558F" w:rsidR="005E548D" w:rsidRPr="00741A9E" w:rsidRDefault="005E548D" w:rsidP="00257CEA">
            <w:pPr>
              <w:spacing w:after="120"/>
              <w:cnfStyle w:val="000000100000" w:firstRow="0" w:lastRow="0" w:firstColumn="0" w:lastColumn="0" w:oddVBand="0" w:evenVBand="0" w:oddHBand="1" w:evenHBand="0" w:firstRowFirstColumn="0" w:firstRowLastColumn="0" w:lastRowFirstColumn="0" w:lastRowLastColumn="0"/>
            </w:pPr>
            <w:r>
              <w:rPr>
                <w:rFonts w:ascii="Calibri" w:hAnsi="Calibri"/>
                <w:color w:val="000000"/>
              </w:rPr>
              <w:t>A.</w:t>
            </w:r>
            <w:r w:rsidR="00E67D40">
              <w:rPr>
                <w:rFonts w:ascii="Calibri" w:hAnsi="Calibri"/>
                <w:b/>
                <w:color w:val="FFFFFF" w:themeColor="background1"/>
              </w:rPr>
              <w:t xml:space="preserve"> </w:t>
            </w:r>
            <w:r w:rsidR="00A86ABA" w:rsidRPr="00A86ABA">
              <w:rPr>
                <w:rFonts w:ascii="Calibri" w:hAnsi="Calibri"/>
              </w:rPr>
              <w:t xml:space="preserve">Understand the cost savings options successfully used by other districts and </w:t>
            </w:r>
            <w:r w:rsidR="00612561">
              <w:rPr>
                <w:rFonts w:ascii="Calibri" w:hAnsi="Calibri"/>
              </w:rPr>
              <w:t xml:space="preserve">the </w:t>
            </w:r>
            <w:r w:rsidR="00A86ABA" w:rsidRPr="00A86ABA">
              <w:rPr>
                <w:rFonts w:ascii="Calibri" w:hAnsi="Calibri"/>
              </w:rPr>
              <w:t>necessary data and staff to identify an initial list of potential cost savings options that merits further consideration for your district</w:t>
            </w:r>
          </w:p>
        </w:tc>
        <w:tc>
          <w:tcPr>
            <w:tcW w:w="1262" w:type="dxa"/>
            <w:tcBorders>
              <w:top w:val="single" w:sz="4" w:space="0" w:color="31809B" w:themeColor="accent2"/>
              <w:left w:val="single" w:sz="4" w:space="0" w:color="31809B" w:themeColor="accent2"/>
              <w:bottom w:val="single" w:sz="4" w:space="0" w:color="31809B" w:themeColor="accent2"/>
            </w:tcBorders>
          </w:tcPr>
          <w:p w14:paraId="237563EC" w14:textId="77777777" w:rsidR="005E548D" w:rsidRPr="00455F1B" w:rsidRDefault="005E548D" w:rsidP="007E599D">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24"/>
              </w:rPr>
            </w:pPr>
          </w:p>
        </w:tc>
        <w:tc>
          <w:tcPr>
            <w:tcW w:w="1914" w:type="dxa"/>
            <w:tcBorders>
              <w:top w:val="single" w:sz="4" w:space="0" w:color="31809B" w:themeColor="accent2"/>
              <w:bottom w:val="single" w:sz="4" w:space="0" w:color="31809B" w:themeColor="accent2"/>
            </w:tcBorders>
            <w:vAlign w:val="center"/>
          </w:tcPr>
          <w:p w14:paraId="69871073" w14:textId="77777777" w:rsidR="005E548D" w:rsidRPr="00455F1B" w:rsidRDefault="005E548D" w:rsidP="003E18B3">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Hire</w:t>
            </w:r>
          </w:p>
          <w:p w14:paraId="7D8F030F" w14:textId="48C92DE9" w:rsidR="005E548D" w:rsidRPr="00455F1B" w:rsidRDefault="005E548D" w:rsidP="003E18B3">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Build</w:t>
            </w:r>
          </w:p>
          <w:p w14:paraId="72755D3E" w14:textId="28CF83D2" w:rsidR="005E548D" w:rsidRPr="00455F1B" w:rsidRDefault="005E548D" w:rsidP="003E18B3">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Partner</w:t>
            </w:r>
          </w:p>
          <w:p w14:paraId="1B870B09" w14:textId="77777777" w:rsidR="005E548D" w:rsidRPr="00455F1B" w:rsidRDefault="005E548D" w:rsidP="003E18B3">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rPr>
            </w:pPr>
            <w:r w:rsidRPr="00455F1B">
              <w:rPr>
                <w:rFonts w:asciiTheme="minorHAnsi" w:hAnsiTheme="minorHAnsi" w:cs="Arial"/>
                <w:color w:val="000000" w:themeColor="text1"/>
                <w:kern w:val="24"/>
                <w:sz w:val="22"/>
                <w:szCs w:val="22"/>
              </w:rPr>
              <w:t>None necessary</w:t>
            </w:r>
          </w:p>
        </w:tc>
      </w:tr>
      <w:tr w:rsidR="005E548D" w14:paraId="4B2F82DA" w14:textId="77777777" w:rsidTr="00B02A45">
        <w:trPr>
          <w:trHeight w:val="1465"/>
        </w:trPr>
        <w:tc>
          <w:tcPr>
            <w:cnfStyle w:val="001000000000" w:firstRow="0" w:lastRow="0" w:firstColumn="1" w:lastColumn="0" w:oddVBand="0" w:evenVBand="0" w:oddHBand="0" w:evenHBand="0" w:firstRowFirstColumn="0" w:firstRowLastColumn="0" w:lastRowFirstColumn="0" w:lastRowLastColumn="0"/>
            <w:tcW w:w="1843" w:type="dxa"/>
            <w:vMerge/>
            <w:tcBorders>
              <w:right w:val="single" w:sz="4" w:space="0" w:color="31809B" w:themeColor="accent2"/>
            </w:tcBorders>
            <w:shd w:val="clear" w:color="auto" w:fill="D0E8F0" w:themeFill="accent2" w:themeFillTint="33"/>
            <w:vAlign w:val="center"/>
          </w:tcPr>
          <w:p w14:paraId="1666EA7A" w14:textId="77777777" w:rsidR="005E548D" w:rsidRDefault="005E548D" w:rsidP="003E18B3">
            <w:pPr>
              <w:pStyle w:val="ListParagraph"/>
              <w:numPr>
                <w:ilvl w:val="0"/>
                <w:numId w:val="3"/>
              </w:numPr>
              <w:ind w:left="360"/>
              <w:rPr>
                <w:rFonts w:asciiTheme="minorHAnsi" w:hAnsiTheme="minorHAnsi" w:cs="Arial"/>
                <w:kern w:val="24"/>
                <w:sz w:val="22"/>
                <w:szCs w:val="22"/>
              </w:rPr>
            </w:pPr>
          </w:p>
        </w:tc>
        <w:tc>
          <w:tcPr>
            <w:tcW w:w="4678" w:type="dxa"/>
            <w:tcBorders>
              <w:top w:val="single" w:sz="4" w:space="0" w:color="31809B" w:themeColor="accent2"/>
              <w:left w:val="single" w:sz="4" w:space="0" w:color="31809B" w:themeColor="accent2"/>
              <w:bottom w:val="single" w:sz="4" w:space="0" w:color="31809B" w:themeColor="accent2"/>
              <w:right w:val="single" w:sz="4" w:space="0" w:color="31809B" w:themeColor="accent2"/>
            </w:tcBorders>
            <w:vAlign w:val="center"/>
          </w:tcPr>
          <w:p w14:paraId="053E0A76" w14:textId="134227BD" w:rsidR="005E548D" w:rsidRPr="00A86ABA" w:rsidRDefault="005E548D" w:rsidP="00B02A45">
            <w:pPr>
              <w:spacing w:after="120"/>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rPr>
            </w:pPr>
            <w:r>
              <w:rPr>
                <w:rFonts w:ascii="Calibri" w:hAnsi="Calibri"/>
                <w:color w:val="000000"/>
              </w:rPr>
              <w:t xml:space="preserve">B. </w:t>
            </w:r>
            <w:r w:rsidR="00A86ABA" w:rsidRPr="00A86ABA">
              <w:t xml:space="preserve">The ability to collect information and execute analysis to determine the potential savings, impact on students, ease of implementation and collect stakeholder feedback for the </w:t>
            </w:r>
            <w:r w:rsidR="00DE762D">
              <w:t>prioritized cost saving options</w:t>
            </w:r>
          </w:p>
        </w:tc>
        <w:tc>
          <w:tcPr>
            <w:tcW w:w="1262" w:type="dxa"/>
            <w:tcBorders>
              <w:top w:val="single" w:sz="4" w:space="0" w:color="31809B" w:themeColor="accent2"/>
              <w:left w:val="single" w:sz="4" w:space="0" w:color="31809B" w:themeColor="accent2"/>
              <w:bottom w:val="single" w:sz="4" w:space="0" w:color="31809B" w:themeColor="accent2"/>
            </w:tcBorders>
          </w:tcPr>
          <w:p w14:paraId="382416ED" w14:textId="77777777" w:rsidR="005E548D" w:rsidRPr="00455F1B" w:rsidRDefault="005E548D" w:rsidP="007E599D">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24"/>
              </w:rPr>
            </w:pPr>
          </w:p>
        </w:tc>
        <w:tc>
          <w:tcPr>
            <w:tcW w:w="1914" w:type="dxa"/>
            <w:tcBorders>
              <w:top w:val="single" w:sz="4" w:space="0" w:color="31809B" w:themeColor="accent2"/>
              <w:bottom w:val="single" w:sz="4" w:space="0" w:color="31809B" w:themeColor="accent2"/>
            </w:tcBorders>
            <w:vAlign w:val="center"/>
          </w:tcPr>
          <w:p w14:paraId="1C0E88E4" w14:textId="77777777" w:rsidR="005E548D" w:rsidRPr="00455F1B" w:rsidRDefault="005E548D"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Hire</w:t>
            </w:r>
          </w:p>
          <w:p w14:paraId="74A643E7" w14:textId="77777777" w:rsidR="005E548D" w:rsidRPr="00455F1B" w:rsidRDefault="005E548D"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Build</w:t>
            </w:r>
          </w:p>
          <w:p w14:paraId="2987F426" w14:textId="77777777" w:rsidR="005E548D" w:rsidRPr="00455F1B" w:rsidRDefault="005E548D"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Partner</w:t>
            </w:r>
          </w:p>
          <w:p w14:paraId="5B905591" w14:textId="5FAE19C3" w:rsidR="005E548D" w:rsidRPr="00455F1B" w:rsidRDefault="005E548D"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None necessary</w:t>
            </w:r>
          </w:p>
        </w:tc>
      </w:tr>
      <w:tr w:rsidR="005E548D" w14:paraId="277262CF" w14:textId="77777777" w:rsidTr="000D7C48">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1843" w:type="dxa"/>
            <w:vMerge/>
            <w:tcBorders>
              <w:right w:val="single" w:sz="4" w:space="0" w:color="31809B" w:themeColor="accent2"/>
            </w:tcBorders>
            <w:shd w:val="clear" w:color="auto" w:fill="D0E8F0" w:themeFill="accent2" w:themeFillTint="33"/>
            <w:vAlign w:val="center"/>
          </w:tcPr>
          <w:p w14:paraId="65A7F92A" w14:textId="77777777" w:rsidR="005E548D" w:rsidRDefault="005E548D" w:rsidP="003E18B3">
            <w:pPr>
              <w:pStyle w:val="ListParagraph"/>
              <w:numPr>
                <w:ilvl w:val="0"/>
                <w:numId w:val="3"/>
              </w:numPr>
              <w:ind w:left="360"/>
              <w:rPr>
                <w:rFonts w:asciiTheme="minorHAnsi" w:hAnsiTheme="minorHAnsi" w:cs="Arial"/>
                <w:kern w:val="24"/>
                <w:sz w:val="22"/>
                <w:szCs w:val="22"/>
              </w:rPr>
            </w:pPr>
          </w:p>
        </w:tc>
        <w:tc>
          <w:tcPr>
            <w:tcW w:w="4678" w:type="dxa"/>
            <w:tcBorders>
              <w:top w:val="single" w:sz="4" w:space="0" w:color="31809B" w:themeColor="accent2"/>
              <w:left w:val="single" w:sz="4" w:space="0" w:color="31809B" w:themeColor="accent2"/>
              <w:bottom w:val="single" w:sz="4" w:space="0" w:color="31809B" w:themeColor="accent2"/>
              <w:right w:val="single" w:sz="4" w:space="0" w:color="31809B" w:themeColor="accent2"/>
            </w:tcBorders>
            <w:vAlign w:val="center"/>
          </w:tcPr>
          <w:p w14:paraId="780EB67E" w14:textId="20A9C598" w:rsidR="005E548D" w:rsidRPr="00A60DFD" w:rsidRDefault="005E548D" w:rsidP="00D77E94">
            <w:pPr>
              <w:spacing w:after="120"/>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C. </w:t>
            </w:r>
            <w:r w:rsidR="00E67D40" w:rsidRPr="00E67D40">
              <w:rPr>
                <w:rFonts w:ascii="Calibri" w:hAnsi="Calibri"/>
              </w:rPr>
              <w:t>Communication tools and processes that can proactively and regularly engage the board and key stakeholders to generate support and mitigate opposition to the district's instructional prio</w:t>
            </w:r>
            <w:r w:rsidR="00DE762D">
              <w:rPr>
                <w:rFonts w:ascii="Calibri" w:hAnsi="Calibri"/>
              </w:rPr>
              <w:t>rities and cost savings options</w:t>
            </w:r>
          </w:p>
        </w:tc>
        <w:tc>
          <w:tcPr>
            <w:tcW w:w="1262" w:type="dxa"/>
            <w:tcBorders>
              <w:top w:val="single" w:sz="4" w:space="0" w:color="31809B" w:themeColor="accent2"/>
              <w:left w:val="single" w:sz="4" w:space="0" w:color="31809B" w:themeColor="accent2"/>
              <w:bottom w:val="single" w:sz="4" w:space="0" w:color="31809B" w:themeColor="accent2"/>
            </w:tcBorders>
          </w:tcPr>
          <w:p w14:paraId="677BF1BD" w14:textId="77777777" w:rsidR="005E548D" w:rsidRPr="00455F1B" w:rsidRDefault="005E548D" w:rsidP="007E599D">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24"/>
              </w:rPr>
            </w:pPr>
          </w:p>
        </w:tc>
        <w:tc>
          <w:tcPr>
            <w:tcW w:w="1914" w:type="dxa"/>
            <w:tcBorders>
              <w:top w:val="single" w:sz="4" w:space="0" w:color="31809B" w:themeColor="accent2"/>
              <w:bottom w:val="single" w:sz="4" w:space="0" w:color="31809B" w:themeColor="accent2"/>
            </w:tcBorders>
            <w:vAlign w:val="center"/>
          </w:tcPr>
          <w:p w14:paraId="351F4461" w14:textId="77777777" w:rsidR="005E548D" w:rsidRPr="00455F1B" w:rsidRDefault="005E548D" w:rsidP="00D3536D">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Hire</w:t>
            </w:r>
          </w:p>
          <w:p w14:paraId="0B8EFE5B" w14:textId="77777777" w:rsidR="005E548D" w:rsidRPr="00455F1B" w:rsidRDefault="005E548D" w:rsidP="00D3536D">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Build</w:t>
            </w:r>
          </w:p>
          <w:p w14:paraId="07C0969E" w14:textId="77777777" w:rsidR="005E548D" w:rsidRPr="00455F1B" w:rsidRDefault="005E548D" w:rsidP="00D3536D">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Partner</w:t>
            </w:r>
          </w:p>
          <w:p w14:paraId="18F5C424" w14:textId="025EEFAA" w:rsidR="005E548D" w:rsidRPr="00455F1B" w:rsidRDefault="005E548D" w:rsidP="00D3536D">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None necessary</w:t>
            </w:r>
          </w:p>
        </w:tc>
      </w:tr>
      <w:tr w:rsidR="005E548D" w14:paraId="4294B330" w14:textId="77777777" w:rsidTr="008352DB">
        <w:trPr>
          <w:trHeight w:val="998"/>
        </w:trPr>
        <w:tc>
          <w:tcPr>
            <w:cnfStyle w:val="001000000000" w:firstRow="0" w:lastRow="0" w:firstColumn="1" w:lastColumn="0" w:oddVBand="0" w:evenVBand="0" w:oddHBand="0" w:evenHBand="0" w:firstRowFirstColumn="0" w:firstRowLastColumn="0" w:lastRowFirstColumn="0" w:lastRowLastColumn="0"/>
            <w:tcW w:w="1843" w:type="dxa"/>
            <w:vMerge/>
            <w:tcBorders>
              <w:right w:val="single" w:sz="4" w:space="0" w:color="31809B" w:themeColor="accent2"/>
            </w:tcBorders>
            <w:shd w:val="clear" w:color="auto" w:fill="D0E8F0" w:themeFill="accent2" w:themeFillTint="33"/>
            <w:vAlign w:val="center"/>
          </w:tcPr>
          <w:p w14:paraId="5B5D32C8" w14:textId="77777777" w:rsidR="005E548D" w:rsidRDefault="005E548D" w:rsidP="003E18B3">
            <w:pPr>
              <w:pStyle w:val="ListParagraph"/>
              <w:numPr>
                <w:ilvl w:val="0"/>
                <w:numId w:val="3"/>
              </w:numPr>
              <w:ind w:left="360"/>
              <w:rPr>
                <w:rFonts w:asciiTheme="minorHAnsi" w:hAnsiTheme="minorHAnsi" w:cs="Arial"/>
                <w:kern w:val="24"/>
                <w:sz w:val="22"/>
                <w:szCs w:val="22"/>
              </w:rPr>
            </w:pPr>
          </w:p>
        </w:tc>
        <w:tc>
          <w:tcPr>
            <w:tcW w:w="4678" w:type="dxa"/>
            <w:tcBorders>
              <w:top w:val="single" w:sz="4" w:space="0" w:color="31809B" w:themeColor="accent2"/>
              <w:left w:val="single" w:sz="4" w:space="0" w:color="31809B" w:themeColor="accent2"/>
              <w:bottom w:val="single" w:sz="4" w:space="0" w:color="31809B" w:themeColor="accent2"/>
              <w:right w:val="single" w:sz="4" w:space="0" w:color="31809B" w:themeColor="accent2"/>
            </w:tcBorders>
            <w:vAlign w:val="center"/>
          </w:tcPr>
          <w:p w14:paraId="21721A78" w14:textId="433762C7" w:rsidR="005E548D" w:rsidRDefault="005E548D" w:rsidP="00E67D40">
            <w:pPr>
              <w:spacing w:after="12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A47144">
              <w:rPr>
                <w:rFonts w:ascii="Calibri" w:hAnsi="Calibri"/>
                <w:color w:val="000000"/>
              </w:rPr>
              <w:t>D</w:t>
            </w:r>
            <w:r w:rsidR="00E67D40" w:rsidRPr="00A47144">
              <w:rPr>
                <w:rFonts w:ascii="Calibri" w:hAnsi="Calibri"/>
                <w:color w:val="000000"/>
              </w:rPr>
              <w:t>. S</w:t>
            </w:r>
            <w:r w:rsidRPr="00A47144">
              <w:rPr>
                <w:rFonts w:ascii="Calibri" w:hAnsi="Calibri"/>
                <w:color w:val="000000"/>
              </w:rPr>
              <w:t>taff</w:t>
            </w:r>
            <w:r w:rsidRPr="005E548D">
              <w:rPr>
                <w:rFonts w:ascii="Calibri" w:hAnsi="Calibri"/>
                <w:color w:val="000000"/>
              </w:rPr>
              <w:t xml:space="preserve"> dedicated to engagement around issues related to instructional priorities and cost savings</w:t>
            </w:r>
          </w:p>
        </w:tc>
        <w:tc>
          <w:tcPr>
            <w:tcW w:w="1262" w:type="dxa"/>
            <w:tcBorders>
              <w:top w:val="single" w:sz="4" w:space="0" w:color="31809B" w:themeColor="accent2"/>
              <w:left w:val="single" w:sz="4" w:space="0" w:color="31809B" w:themeColor="accent2"/>
              <w:bottom w:val="single" w:sz="4" w:space="0" w:color="31809B" w:themeColor="accent2"/>
            </w:tcBorders>
          </w:tcPr>
          <w:p w14:paraId="316E3214" w14:textId="77777777" w:rsidR="005E548D" w:rsidRPr="00455F1B" w:rsidRDefault="005E548D" w:rsidP="007E599D">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24"/>
              </w:rPr>
            </w:pPr>
          </w:p>
        </w:tc>
        <w:tc>
          <w:tcPr>
            <w:tcW w:w="1914" w:type="dxa"/>
            <w:tcBorders>
              <w:top w:val="single" w:sz="4" w:space="0" w:color="31809B" w:themeColor="accent2"/>
              <w:bottom w:val="single" w:sz="4" w:space="0" w:color="31809B" w:themeColor="accent2"/>
            </w:tcBorders>
            <w:vAlign w:val="center"/>
          </w:tcPr>
          <w:p w14:paraId="688A3255" w14:textId="77777777" w:rsidR="005E548D" w:rsidRPr="00455F1B" w:rsidRDefault="005E548D" w:rsidP="005E548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Hire</w:t>
            </w:r>
          </w:p>
          <w:p w14:paraId="18B9D4CD" w14:textId="77777777" w:rsidR="005E548D" w:rsidRPr="00455F1B" w:rsidRDefault="005E548D" w:rsidP="005E548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Build</w:t>
            </w:r>
          </w:p>
          <w:p w14:paraId="2C2581DC" w14:textId="77777777" w:rsidR="005E548D" w:rsidRPr="00455F1B" w:rsidRDefault="005E548D" w:rsidP="005E548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Partner</w:t>
            </w:r>
          </w:p>
          <w:p w14:paraId="6B8403DA" w14:textId="35F3900B" w:rsidR="005E548D" w:rsidRPr="00455F1B" w:rsidRDefault="005E548D" w:rsidP="005E548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None necessary</w:t>
            </w:r>
          </w:p>
        </w:tc>
      </w:tr>
      <w:tr w:rsidR="00E67D40" w14:paraId="2FA356A2" w14:textId="77777777" w:rsidTr="005D4F29">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31809B" w:themeColor="accent2"/>
              <w:left w:val="single" w:sz="4" w:space="0" w:color="31809B" w:themeColor="accent2"/>
              <w:right w:val="single" w:sz="4" w:space="0" w:color="31809B" w:themeColor="accent2"/>
            </w:tcBorders>
            <w:shd w:val="clear" w:color="auto" w:fill="D0E8F0" w:themeFill="accent2" w:themeFillTint="33"/>
            <w:vAlign w:val="center"/>
          </w:tcPr>
          <w:p w14:paraId="16AC4667" w14:textId="35736064" w:rsidR="00E67D40" w:rsidRPr="00455F1B" w:rsidRDefault="00E67D40" w:rsidP="003E18B3">
            <w:pPr>
              <w:pStyle w:val="ListParagraph"/>
              <w:numPr>
                <w:ilvl w:val="0"/>
                <w:numId w:val="3"/>
              </w:numPr>
              <w:ind w:left="360"/>
              <w:rPr>
                <w:rFonts w:asciiTheme="minorHAnsi" w:hAnsiTheme="minorHAnsi" w:cs="Arial"/>
                <w:kern w:val="24"/>
                <w:sz w:val="22"/>
                <w:szCs w:val="22"/>
              </w:rPr>
            </w:pPr>
            <w:r>
              <w:rPr>
                <w:rFonts w:asciiTheme="minorHAnsi" w:hAnsiTheme="minorHAnsi" w:cs="Arial"/>
                <w:kern w:val="24"/>
                <w:sz w:val="22"/>
                <w:szCs w:val="22"/>
              </w:rPr>
              <w:t>Implement Plan</w:t>
            </w:r>
          </w:p>
        </w:tc>
        <w:tc>
          <w:tcPr>
            <w:tcW w:w="4678" w:type="dxa"/>
            <w:tcBorders>
              <w:top w:val="single" w:sz="4" w:space="0" w:color="31809B" w:themeColor="accent2"/>
              <w:left w:val="single" w:sz="4" w:space="0" w:color="31809B" w:themeColor="accent2"/>
              <w:bottom w:val="single" w:sz="4" w:space="0" w:color="31809B" w:themeColor="accent2"/>
              <w:right w:val="single" w:sz="4" w:space="0" w:color="31809B" w:themeColor="accent2"/>
            </w:tcBorders>
            <w:vAlign w:val="center"/>
          </w:tcPr>
          <w:p w14:paraId="27073E57" w14:textId="402D1B14" w:rsidR="00E67D40" w:rsidRPr="000D7C48" w:rsidRDefault="00E67D40" w:rsidP="000D7C48">
            <w:pPr>
              <w:cnfStyle w:val="000000100000" w:firstRow="0" w:lastRow="0" w:firstColumn="0" w:lastColumn="0" w:oddVBand="0" w:evenVBand="0" w:oddHBand="1" w:evenHBand="0" w:firstRowFirstColumn="0" w:firstRowLastColumn="0" w:lastRowFirstColumn="0" w:lastRowLastColumn="0"/>
              <w:rPr>
                <w:rFonts w:eastAsia="Times New Roman" w:cs="Arial"/>
                <w:kern w:val="24"/>
              </w:rPr>
            </w:pPr>
            <w:r>
              <w:rPr>
                <w:rFonts w:ascii="Calibri" w:hAnsi="Calibri"/>
                <w:color w:val="000000"/>
              </w:rPr>
              <w:t xml:space="preserve">A. </w:t>
            </w:r>
            <w:r w:rsidRPr="00E67D40">
              <w:rPr>
                <w:rFonts w:ascii="Calibri" w:hAnsi="Calibri"/>
              </w:rPr>
              <w:t>Leaders that can collaborate to make tough budget tradeoff decisions</w:t>
            </w:r>
          </w:p>
        </w:tc>
        <w:tc>
          <w:tcPr>
            <w:tcW w:w="1262" w:type="dxa"/>
            <w:tcBorders>
              <w:top w:val="single" w:sz="4" w:space="0" w:color="31809B" w:themeColor="accent2"/>
              <w:left w:val="single" w:sz="4" w:space="0" w:color="31809B" w:themeColor="accent2"/>
              <w:bottom w:val="single" w:sz="4" w:space="0" w:color="31809B" w:themeColor="accent2"/>
            </w:tcBorders>
          </w:tcPr>
          <w:p w14:paraId="6BCB67E3" w14:textId="77777777" w:rsidR="00E67D40" w:rsidRPr="00455F1B" w:rsidRDefault="00E67D40" w:rsidP="007E599D">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24"/>
              </w:rPr>
            </w:pPr>
          </w:p>
        </w:tc>
        <w:tc>
          <w:tcPr>
            <w:tcW w:w="1914" w:type="dxa"/>
            <w:tcBorders>
              <w:top w:val="single" w:sz="4" w:space="0" w:color="31809B" w:themeColor="accent2"/>
              <w:bottom w:val="single" w:sz="4" w:space="0" w:color="31809B" w:themeColor="accent2"/>
            </w:tcBorders>
            <w:vAlign w:val="center"/>
          </w:tcPr>
          <w:p w14:paraId="755D5B6F" w14:textId="77777777" w:rsidR="00E67D40" w:rsidRPr="00455F1B" w:rsidRDefault="00E67D40" w:rsidP="003E18B3">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Hire</w:t>
            </w:r>
          </w:p>
          <w:p w14:paraId="1989A7CA" w14:textId="5F778E94" w:rsidR="00E67D40" w:rsidRPr="00455F1B" w:rsidRDefault="00E67D40" w:rsidP="003E18B3">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Build</w:t>
            </w:r>
          </w:p>
          <w:p w14:paraId="50F6AA9A" w14:textId="08BA7726" w:rsidR="00E67D40" w:rsidRPr="00455F1B" w:rsidRDefault="00E67D40" w:rsidP="003E18B3">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Partner</w:t>
            </w:r>
          </w:p>
          <w:p w14:paraId="21FBB4F5" w14:textId="77777777" w:rsidR="00E67D40" w:rsidRPr="00455F1B" w:rsidRDefault="00E67D40" w:rsidP="003E18B3">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rPr>
            </w:pPr>
            <w:r w:rsidRPr="00455F1B">
              <w:rPr>
                <w:rFonts w:asciiTheme="minorHAnsi" w:hAnsiTheme="minorHAnsi" w:cs="Arial"/>
                <w:color w:val="000000" w:themeColor="text1"/>
                <w:kern w:val="24"/>
                <w:sz w:val="22"/>
                <w:szCs w:val="22"/>
              </w:rPr>
              <w:t>None necessary</w:t>
            </w:r>
          </w:p>
        </w:tc>
      </w:tr>
      <w:tr w:rsidR="00E67D40" w14:paraId="6A0C05B8" w14:textId="77777777" w:rsidTr="000D7C48">
        <w:trPr>
          <w:trHeight w:val="957"/>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31809B" w:themeColor="accent2"/>
              <w:right w:val="single" w:sz="4" w:space="0" w:color="31809B" w:themeColor="accent2"/>
            </w:tcBorders>
            <w:shd w:val="clear" w:color="auto" w:fill="D0E8F0" w:themeFill="accent2" w:themeFillTint="33"/>
            <w:vAlign w:val="center"/>
          </w:tcPr>
          <w:p w14:paraId="4CB92287" w14:textId="77777777" w:rsidR="00E67D40" w:rsidRDefault="00E67D40" w:rsidP="000D7C48">
            <w:pPr>
              <w:pStyle w:val="ListParagraph"/>
              <w:numPr>
                <w:ilvl w:val="0"/>
                <w:numId w:val="32"/>
              </w:numPr>
              <w:ind w:left="360"/>
              <w:rPr>
                <w:rFonts w:asciiTheme="minorHAnsi" w:hAnsiTheme="minorHAnsi" w:cs="Arial"/>
                <w:kern w:val="24"/>
                <w:sz w:val="22"/>
                <w:szCs w:val="22"/>
              </w:rPr>
            </w:pPr>
          </w:p>
        </w:tc>
        <w:tc>
          <w:tcPr>
            <w:tcW w:w="4678" w:type="dxa"/>
            <w:tcBorders>
              <w:top w:val="single" w:sz="4" w:space="0" w:color="31809B" w:themeColor="accent2"/>
              <w:left w:val="single" w:sz="4" w:space="0" w:color="31809B" w:themeColor="accent2"/>
              <w:bottom w:val="single" w:sz="4" w:space="0" w:color="31809B" w:themeColor="accent2"/>
              <w:right w:val="single" w:sz="4" w:space="0" w:color="31809B" w:themeColor="accent2"/>
            </w:tcBorders>
            <w:vAlign w:val="center"/>
          </w:tcPr>
          <w:p w14:paraId="756E7AA5" w14:textId="3CCF0A49" w:rsidR="00E67D40" w:rsidRPr="00741A9E" w:rsidRDefault="00E67D40" w:rsidP="00D77E94">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B</w:t>
            </w:r>
            <w:r w:rsidRPr="00E67D40">
              <w:rPr>
                <w:rFonts w:ascii="Calibri" w:hAnsi="Calibri"/>
              </w:rPr>
              <w:t>. To produce a budget document that clearly shows resources devoted to instructional priorities and resources shifted for priorities based on considerations of cost effectiveness</w:t>
            </w:r>
          </w:p>
        </w:tc>
        <w:tc>
          <w:tcPr>
            <w:tcW w:w="1262" w:type="dxa"/>
            <w:tcBorders>
              <w:top w:val="single" w:sz="4" w:space="0" w:color="31809B" w:themeColor="accent2"/>
              <w:left w:val="single" w:sz="4" w:space="0" w:color="31809B" w:themeColor="accent2"/>
              <w:bottom w:val="single" w:sz="4" w:space="0" w:color="31809B" w:themeColor="accent2"/>
            </w:tcBorders>
          </w:tcPr>
          <w:p w14:paraId="2A63F179" w14:textId="77777777" w:rsidR="00E67D40" w:rsidRPr="00455F1B" w:rsidRDefault="00E67D40" w:rsidP="007E599D">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24"/>
              </w:rPr>
            </w:pPr>
          </w:p>
        </w:tc>
        <w:tc>
          <w:tcPr>
            <w:tcW w:w="1914" w:type="dxa"/>
            <w:tcBorders>
              <w:top w:val="single" w:sz="4" w:space="0" w:color="31809B" w:themeColor="accent2"/>
              <w:bottom w:val="single" w:sz="4" w:space="0" w:color="31809B" w:themeColor="accent2"/>
            </w:tcBorders>
            <w:vAlign w:val="center"/>
          </w:tcPr>
          <w:p w14:paraId="0F1CEC15" w14:textId="77777777" w:rsidR="00E67D40" w:rsidRPr="00455F1B" w:rsidRDefault="00E67D40"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Hire</w:t>
            </w:r>
          </w:p>
          <w:p w14:paraId="63999242" w14:textId="77777777" w:rsidR="00E67D40" w:rsidRPr="00455F1B" w:rsidRDefault="00E67D40"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Build</w:t>
            </w:r>
          </w:p>
          <w:p w14:paraId="158CDA67" w14:textId="77777777" w:rsidR="00E67D40" w:rsidRPr="00455F1B" w:rsidRDefault="00E67D40"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Partner</w:t>
            </w:r>
          </w:p>
          <w:p w14:paraId="5733673A" w14:textId="57A34E86" w:rsidR="00E67D40" w:rsidRPr="00455F1B" w:rsidRDefault="00E67D40" w:rsidP="00D3536D">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None necessary</w:t>
            </w:r>
          </w:p>
        </w:tc>
      </w:tr>
      <w:tr w:rsidR="00E67D40" w14:paraId="7EE447C1" w14:textId="77777777" w:rsidTr="008352DB">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31809B" w:themeColor="accent2"/>
              <w:right w:val="single" w:sz="4" w:space="0" w:color="31809B" w:themeColor="accent2"/>
            </w:tcBorders>
            <w:shd w:val="clear" w:color="auto" w:fill="D0E8F0" w:themeFill="accent2" w:themeFillTint="33"/>
            <w:vAlign w:val="center"/>
          </w:tcPr>
          <w:p w14:paraId="4CACDEF8" w14:textId="77777777" w:rsidR="00E67D40" w:rsidRDefault="00E67D40" w:rsidP="000D7C48">
            <w:pPr>
              <w:pStyle w:val="ListParagraph"/>
              <w:numPr>
                <w:ilvl w:val="0"/>
                <w:numId w:val="32"/>
              </w:numPr>
              <w:ind w:left="360"/>
              <w:rPr>
                <w:rFonts w:asciiTheme="minorHAnsi" w:hAnsiTheme="minorHAnsi" w:cs="Arial"/>
                <w:kern w:val="24"/>
                <w:sz w:val="22"/>
                <w:szCs w:val="22"/>
              </w:rPr>
            </w:pPr>
          </w:p>
        </w:tc>
        <w:tc>
          <w:tcPr>
            <w:tcW w:w="4678" w:type="dxa"/>
            <w:tcBorders>
              <w:top w:val="single" w:sz="4" w:space="0" w:color="31809B" w:themeColor="accent2"/>
              <w:left w:val="single" w:sz="4" w:space="0" w:color="31809B" w:themeColor="accent2"/>
              <w:bottom w:val="single" w:sz="4" w:space="0" w:color="31809B" w:themeColor="accent2"/>
              <w:right w:val="single" w:sz="4" w:space="0" w:color="31809B" w:themeColor="accent2"/>
            </w:tcBorders>
            <w:vAlign w:val="center"/>
          </w:tcPr>
          <w:p w14:paraId="1EF2BC98" w14:textId="3330EE56" w:rsidR="00E67D40" w:rsidRPr="00741A9E" w:rsidRDefault="00E67D40" w:rsidP="00D77E94">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C. </w:t>
            </w:r>
            <w:r w:rsidRPr="00E67D40">
              <w:rPr>
                <w:rFonts w:ascii="Calibri" w:hAnsi="Calibri"/>
              </w:rPr>
              <w:t>To produce a strategic finance plan that includes effective implementation of in</w:t>
            </w:r>
            <w:r w:rsidR="00E358C9">
              <w:rPr>
                <w:rFonts w:ascii="Calibri" w:hAnsi="Calibri"/>
              </w:rPr>
              <w:t>structional priorities, identification of</w:t>
            </w:r>
            <w:r w:rsidRPr="00E67D40">
              <w:rPr>
                <w:rFonts w:ascii="Calibri" w:hAnsi="Calibri"/>
              </w:rPr>
              <w:t xml:space="preserve"> resources needed and cost savings</w:t>
            </w:r>
            <w:r w:rsidR="00DE762D">
              <w:rPr>
                <w:rFonts w:ascii="Calibri" w:hAnsi="Calibri"/>
              </w:rPr>
              <w:t xml:space="preserve"> options for the next 3-5 years</w:t>
            </w:r>
          </w:p>
        </w:tc>
        <w:tc>
          <w:tcPr>
            <w:tcW w:w="1262" w:type="dxa"/>
            <w:tcBorders>
              <w:top w:val="single" w:sz="4" w:space="0" w:color="31809B" w:themeColor="accent2"/>
              <w:left w:val="single" w:sz="4" w:space="0" w:color="31809B" w:themeColor="accent2"/>
              <w:bottom w:val="single" w:sz="4" w:space="0" w:color="31809B" w:themeColor="accent2"/>
            </w:tcBorders>
          </w:tcPr>
          <w:p w14:paraId="6139C74B" w14:textId="77777777" w:rsidR="00E67D40" w:rsidRPr="00455F1B" w:rsidRDefault="00E67D40" w:rsidP="007E599D">
            <w:pPr>
              <w:jc w:val="center"/>
              <w:cnfStyle w:val="000000100000" w:firstRow="0" w:lastRow="0" w:firstColumn="0" w:lastColumn="0" w:oddVBand="0" w:evenVBand="0" w:oddHBand="1" w:evenHBand="0" w:firstRowFirstColumn="0" w:firstRowLastColumn="0" w:lastRowFirstColumn="0" w:lastRowLastColumn="0"/>
              <w:rPr>
                <w:rFonts w:eastAsia="Times New Roman" w:cs="Arial"/>
                <w:kern w:val="24"/>
              </w:rPr>
            </w:pPr>
          </w:p>
        </w:tc>
        <w:tc>
          <w:tcPr>
            <w:tcW w:w="1914" w:type="dxa"/>
            <w:tcBorders>
              <w:top w:val="single" w:sz="4" w:space="0" w:color="31809B" w:themeColor="accent2"/>
              <w:bottom w:val="single" w:sz="4" w:space="0" w:color="31809B" w:themeColor="accent2"/>
            </w:tcBorders>
            <w:vAlign w:val="center"/>
          </w:tcPr>
          <w:p w14:paraId="2F0851DB" w14:textId="77777777" w:rsidR="00E67D40" w:rsidRPr="00455F1B" w:rsidRDefault="00E67D40" w:rsidP="00D3536D">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Hire</w:t>
            </w:r>
          </w:p>
          <w:p w14:paraId="6D391CF7" w14:textId="77777777" w:rsidR="00E67D40" w:rsidRPr="00455F1B" w:rsidRDefault="00E67D40" w:rsidP="00D3536D">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Build</w:t>
            </w:r>
          </w:p>
          <w:p w14:paraId="43192AD6" w14:textId="77777777" w:rsidR="00E67D40" w:rsidRPr="00455F1B" w:rsidRDefault="00E67D40" w:rsidP="00D3536D">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Partner</w:t>
            </w:r>
          </w:p>
          <w:p w14:paraId="009F6B4E" w14:textId="378D3E5E" w:rsidR="00E67D40" w:rsidRPr="00455F1B" w:rsidRDefault="00E67D40" w:rsidP="00D3536D">
            <w:pPr>
              <w:pStyle w:val="ListParagraph"/>
              <w:numPr>
                <w:ilvl w:val="0"/>
                <w:numId w:val="2"/>
              </w:numPr>
              <w:spacing w:line="220" w:lineRule="exact"/>
              <w:ind w:left="475"/>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None necessary</w:t>
            </w:r>
          </w:p>
        </w:tc>
      </w:tr>
      <w:tr w:rsidR="00E67D40" w14:paraId="4C4EEA22" w14:textId="77777777" w:rsidTr="000D7C48">
        <w:trPr>
          <w:trHeight w:val="957"/>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31809B" w:themeColor="accent2"/>
              <w:bottom w:val="single" w:sz="4" w:space="0" w:color="31809B" w:themeColor="accent2"/>
              <w:right w:val="single" w:sz="4" w:space="0" w:color="31809B" w:themeColor="accent2"/>
            </w:tcBorders>
            <w:shd w:val="clear" w:color="auto" w:fill="D0E8F0" w:themeFill="accent2" w:themeFillTint="33"/>
            <w:vAlign w:val="center"/>
          </w:tcPr>
          <w:p w14:paraId="283F4D89" w14:textId="637AD4DA" w:rsidR="00E67D40" w:rsidRPr="000D7C48" w:rsidRDefault="00E67D40" w:rsidP="000D7C48">
            <w:pPr>
              <w:pStyle w:val="ListParagraph"/>
              <w:numPr>
                <w:ilvl w:val="0"/>
                <w:numId w:val="3"/>
              </w:numPr>
              <w:ind w:left="360"/>
              <w:rPr>
                <w:rFonts w:cs="Arial"/>
                <w:kern w:val="24"/>
              </w:rPr>
            </w:pPr>
            <w:r w:rsidRPr="000D7C48">
              <w:rPr>
                <w:rFonts w:asciiTheme="minorHAnsi" w:hAnsiTheme="minorHAnsi" w:cs="Arial"/>
                <w:kern w:val="24"/>
                <w:sz w:val="22"/>
                <w:szCs w:val="22"/>
              </w:rPr>
              <w:t>Ensure Sustainability</w:t>
            </w:r>
          </w:p>
        </w:tc>
        <w:tc>
          <w:tcPr>
            <w:tcW w:w="4678" w:type="dxa"/>
            <w:tcBorders>
              <w:top w:val="single" w:sz="4" w:space="0" w:color="31809B" w:themeColor="accent2"/>
              <w:left w:val="single" w:sz="4" w:space="0" w:color="31809B" w:themeColor="accent2"/>
              <w:bottom w:val="single" w:sz="4" w:space="0" w:color="31809B" w:themeColor="accent2"/>
              <w:right w:val="single" w:sz="4" w:space="0" w:color="31809B" w:themeColor="accent2"/>
            </w:tcBorders>
            <w:vAlign w:val="center"/>
          </w:tcPr>
          <w:p w14:paraId="76373083" w14:textId="3E1AAD62" w:rsidR="00E67D40" w:rsidRPr="00E67D40" w:rsidRDefault="00E67D40" w:rsidP="00E67D40">
            <w:pPr>
              <w:spacing w:after="120"/>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color w:val="000000"/>
              </w:rPr>
              <w:t xml:space="preserve">A. </w:t>
            </w:r>
            <w:r w:rsidRPr="00E67D40">
              <w:rPr>
                <w:rFonts w:ascii="Calibri" w:hAnsi="Calibri"/>
              </w:rPr>
              <w:t>Staff and systems that can support</w:t>
            </w:r>
            <w:r w:rsidR="00257CEA">
              <w:rPr>
                <w:rFonts w:ascii="Calibri" w:hAnsi="Calibri"/>
              </w:rPr>
              <w:t xml:space="preserve"> effective implementation of</w:t>
            </w:r>
            <w:r w:rsidRPr="00E67D40">
              <w:rPr>
                <w:rFonts w:ascii="Calibri" w:hAnsi="Calibri"/>
              </w:rPr>
              <w:t xml:space="preserve"> instructional priorities and cost savings options and gather data on implementation quality that enables timely adjustments.</w:t>
            </w:r>
          </w:p>
          <w:p w14:paraId="07D5CCCF" w14:textId="6B38F4E4" w:rsidR="00E67D40" w:rsidRPr="00741A9E" w:rsidRDefault="00E67D40" w:rsidP="00E67D40">
            <w:pPr>
              <w:cnfStyle w:val="000000000000" w:firstRow="0" w:lastRow="0" w:firstColumn="0" w:lastColumn="0" w:oddVBand="0" w:evenVBand="0" w:oddHBand="0" w:evenHBand="0" w:firstRowFirstColumn="0" w:firstRowLastColumn="0" w:lastRowFirstColumn="0" w:lastRowLastColumn="0"/>
            </w:pPr>
            <w:r w:rsidRPr="00E67D40">
              <w:rPr>
                <w:rFonts w:ascii="Calibri" w:eastAsia="Times New Roman" w:hAnsi="Calibri" w:cs="Times New Roman"/>
              </w:rPr>
              <w:t>Established systems or processes to asse</w:t>
            </w:r>
            <w:r w:rsidR="00257CEA">
              <w:rPr>
                <w:rFonts w:ascii="Calibri" w:eastAsia="Times New Roman" w:hAnsi="Calibri" w:cs="Times New Roman"/>
              </w:rPr>
              <w:t xml:space="preserve">ss existing and future program </w:t>
            </w:r>
            <w:r w:rsidR="00257CEA" w:rsidRPr="00E67D40">
              <w:rPr>
                <w:rFonts w:ascii="Calibri" w:eastAsia="Times New Roman" w:hAnsi="Calibri" w:cs="Times New Roman"/>
              </w:rPr>
              <w:t>effectiveness</w:t>
            </w:r>
            <w:r w:rsidRPr="00E67D40">
              <w:rPr>
                <w:rFonts w:ascii="Calibri" w:eastAsia="Times New Roman" w:hAnsi="Calibri" w:cs="Times New Roman"/>
              </w:rPr>
              <w:t xml:space="preserve"> based on specific outcomes.</w:t>
            </w:r>
          </w:p>
        </w:tc>
        <w:tc>
          <w:tcPr>
            <w:tcW w:w="1262" w:type="dxa"/>
            <w:tcBorders>
              <w:top w:val="single" w:sz="4" w:space="0" w:color="31809B" w:themeColor="accent2"/>
              <w:left w:val="single" w:sz="4" w:space="0" w:color="31809B" w:themeColor="accent2"/>
              <w:bottom w:val="single" w:sz="4" w:space="0" w:color="31809B" w:themeColor="accent2"/>
            </w:tcBorders>
          </w:tcPr>
          <w:p w14:paraId="53E92CB3" w14:textId="77777777" w:rsidR="00E67D40" w:rsidRPr="00455F1B" w:rsidRDefault="00E67D40" w:rsidP="007E599D">
            <w:pPr>
              <w:jc w:val="center"/>
              <w:cnfStyle w:val="000000000000" w:firstRow="0" w:lastRow="0" w:firstColumn="0" w:lastColumn="0" w:oddVBand="0" w:evenVBand="0" w:oddHBand="0" w:evenHBand="0" w:firstRowFirstColumn="0" w:firstRowLastColumn="0" w:lastRowFirstColumn="0" w:lastRowLastColumn="0"/>
              <w:rPr>
                <w:rFonts w:eastAsia="Times New Roman" w:cs="Arial"/>
                <w:kern w:val="24"/>
              </w:rPr>
            </w:pPr>
          </w:p>
        </w:tc>
        <w:tc>
          <w:tcPr>
            <w:tcW w:w="1914" w:type="dxa"/>
            <w:tcBorders>
              <w:top w:val="single" w:sz="4" w:space="0" w:color="31809B" w:themeColor="accent2"/>
              <w:bottom w:val="single" w:sz="4" w:space="0" w:color="31809B" w:themeColor="accent2"/>
            </w:tcBorders>
            <w:vAlign w:val="center"/>
          </w:tcPr>
          <w:p w14:paraId="3364C14B" w14:textId="77777777" w:rsidR="00E67D40" w:rsidRPr="00455F1B" w:rsidRDefault="00E67D40" w:rsidP="003E18B3">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Hire</w:t>
            </w:r>
          </w:p>
          <w:p w14:paraId="3B583429" w14:textId="2C2EC8E2" w:rsidR="00E67D40" w:rsidRPr="00455F1B" w:rsidRDefault="00E67D40" w:rsidP="003E18B3">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Build</w:t>
            </w:r>
          </w:p>
          <w:p w14:paraId="41D5E189" w14:textId="79237A88" w:rsidR="00E67D40" w:rsidRPr="00455F1B" w:rsidRDefault="00E67D40" w:rsidP="003E18B3">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sz w:val="22"/>
                <w:szCs w:val="22"/>
              </w:rPr>
            </w:pPr>
            <w:r w:rsidRPr="00455F1B">
              <w:rPr>
                <w:rFonts w:asciiTheme="minorHAnsi" w:hAnsiTheme="minorHAnsi" w:cs="Arial"/>
                <w:color w:val="000000" w:themeColor="text1"/>
                <w:kern w:val="24"/>
                <w:sz w:val="22"/>
                <w:szCs w:val="22"/>
              </w:rPr>
              <w:t>Partner</w:t>
            </w:r>
          </w:p>
          <w:p w14:paraId="453A1A0A" w14:textId="77777777" w:rsidR="00E67D40" w:rsidRPr="00455F1B" w:rsidRDefault="00E67D40" w:rsidP="003E18B3">
            <w:pPr>
              <w:pStyle w:val="ListParagraph"/>
              <w:numPr>
                <w:ilvl w:val="0"/>
                <w:numId w:val="2"/>
              </w:numPr>
              <w:spacing w:line="220" w:lineRule="exact"/>
              <w:ind w:left="475"/>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kern w:val="24"/>
              </w:rPr>
            </w:pPr>
            <w:r w:rsidRPr="00455F1B">
              <w:rPr>
                <w:rFonts w:asciiTheme="minorHAnsi" w:hAnsiTheme="minorHAnsi" w:cs="Arial"/>
                <w:color w:val="000000" w:themeColor="text1"/>
                <w:kern w:val="24"/>
                <w:sz w:val="22"/>
                <w:szCs w:val="22"/>
              </w:rPr>
              <w:t>None necessary</w:t>
            </w:r>
          </w:p>
        </w:tc>
      </w:tr>
    </w:tbl>
    <w:p w14:paraId="5F2A4D8E" w14:textId="77777777" w:rsidR="00364250" w:rsidRDefault="00364250"/>
    <w:p w14:paraId="2B2F6742" w14:textId="549926A4" w:rsidR="00E67D40" w:rsidRDefault="00E67D40">
      <w:r>
        <w:br w:type="page"/>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6002"/>
      </w:tblGrid>
      <w:tr w:rsidR="003D38F8" w:rsidRPr="00E51AFD" w14:paraId="30DD0478" w14:textId="77777777" w:rsidTr="00EE73A7">
        <w:tc>
          <w:tcPr>
            <w:tcW w:w="3493" w:type="dxa"/>
            <w:shd w:val="clear" w:color="auto" w:fill="35437F"/>
            <w:vAlign w:val="center"/>
          </w:tcPr>
          <w:p w14:paraId="03BF0C99" w14:textId="0A3BD99C" w:rsidR="003D38F8" w:rsidRPr="00E51AFD" w:rsidRDefault="007E599D" w:rsidP="003E18B3">
            <w:pPr>
              <w:pStyle w:val="SSSSection"/>
              <w:numPr>
                <w:ilvl w:val="0"/>
                <w:numId w:val="4"/>
              </w:numPr>
              <w:ind w:left="360"/>
              <w:jc w:val="left"/>
            </w:pPr>
            <w:r>
              <w:lastRenderedPageBreak/>
              <w:br w:type="page"/>
            </w:r>
            <w:r w:rsidR="00741A9E">
              <w:t>Plan and Prepare</w:t>
            </w:r>
          </w:p>
        </w:tc>
        <w:tc>
          <w:tcPr>
            <w:tcW w:w="6155" w:type="dxa"/>
            <w:vAlign w:val="center"/>
          </w:tcPr>
          <w:p w14:paraId="5352F710" w14:textId="7F3FFF48" w:rsidR="003D38F8" w:rsidRPr="00F957F6" w:rsidRDefault="00D3536D" w:rsidP="000E1255">
            <w:pPr>
              <w:pBdr>
                <w:top w:val="single" w:sz="4" w:space="3" w:color="E6F2DF"/>
                <w:left w:val="single" w:sz="4" w:space="4" w:color="E6F2DF"/>
                <w:bottom w:val="single" w:sz="4" w:space="3" w:color="E6F2DF"/>
                <w:right w:val="single" w:sz="4" w:space="4" w:color="E6F2DF"/>
              </w:pBdr>
              <w:shd w:val="clear" w:color="auto" w:fill="E6F2DF"/>
              <w:rPr>
                <w:i/>
                <w:sz w:val="20"/>
              </w:rPr>
            </w:pPr>
            <w:r>
              <w:rPr>
                <w:i/>
                <w:color w:val="35437F"/>
              </w:rPr>
              <w:t>There are a set of activities your district should do to prepare for Smarter School Spending. The following indicators will help you understand the necessary capacities your district should have to adequately plan and prepare for a successful process</w:t>
            </w:r>
            <w:r w:rsidR="000B38A9">
              <w:rPr>
                <w:i/>
                <w:color w:val="35437F"/>
              </w:rPr>
              <w:t xml:space="preserve"> </w:t>
            </w:r>
          </w:p>
        </w:tc>
      </w:tr>
    </w:tbl>
    <w:p w14:paraId="7EDB21D5" w14:textId="77777777" w:rsidR="00EE73A7" w:rsidRDefault="00EE73A7" w:rsidP="00EE73A7">
      <w:pPr>
        <w:rPr>
          <w:rFonts w:cs="Arial"/>
          <w:kern w:val="24"/>
          <w:szCs w:val="20"/>
        </w:rPr>
      </w:pPr>
    </w:p>
    <w:tbl>
      <w:tblPr>
        <w:tblW w:w="963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25"/>
        <w:gridCol w:w="6175"/>
        <w:gridCol w:w="1530"/>
      </w:tblGrid>
      <w:tr w:rsidR="00511BC6" w:rsidRPr="00134A47" w14:paraId="555D50CF" w14:textId="77777777" w:rsidTr="005D4F29">
        <w:trPr>
          <w:trHeight w:val="242"/>
        </w:trPr>
        <w:tc>
          <w:tcPr>
            <w:tcW w:w="9630" w:type="dxa"/>
            <w:gridSpan w:val="3"/>
            <w:shd w:val="clear" w:color="auto" w:fill="DEDEDE" w:themeFill="background2" w:themeFillTint="33"/>
            <w:vAlign w:val="center"/>
          </w:tcPr>
          <w:p w14:paraId="3249D42B" w14:textId="14D81C13" w:rsidR="00511BC6" w:rsidRDefault="00511BC6" w:rsidP="00D77E94">
            <w:pPr>
              <w:spacing w:after="0" w:line="240" w:lineRule="auto"/>
              <w:jc w:val="center"/>
              <w:rPr>
                <w:rFonts w:ascii="Calibri" w:hAnsi="Calibri"/>
                <w:b/>
                <w:color w:val="FFFFFF" w:themeColor="background1"/>
                <w:sz w:val="24"/>
              </w:rPr>
            </w:pPr>
            <w:r w:rsidRPr="00511BC6">
              <w:rPr>
                <w:rFonts w:ascii="Calibri" w:hAnsi="Calibri"/>
                <w:b/>
                <w:sz w:val="24"/>
              </w:rPr>
              <w:t>CAPACITY 1A</w:t>
            </w:r>
          </w:p>
        </w:tc>
      </w:tr>
      <w:tr w:rsidR="005C450E" w:rsidRPr="00134A47" w14:paraId="63B8492B" w14:textId="77777777" w:rsidTr="005C450E">
        <w:trPr>
          <w:trHeight w:val="1466"/>
        </w:trPr>
        <w:tc>
          <w:tcPr>
            <w:tcW w:w="1925" w:type="dxa"/>
            <w:shd w:val="clear" w:color="auto" w:fill="293F6B" w:themeFill="text2"/>
            <w:vAlign w:val="center"/>
          </w:tcPr>
          <w:p w14:paraId="5B3C8A7E" w14:textId="18BA9EFC" w:rsidR="005C450E" w:rsidRPr="005C450E" w:rsidRDefault="00511BC6" w:rsidP="00D77E94">
            <w:pPr>
              <w:spacing w:after="0" w:line="240" w:lineRule="auto"/>
              <w:jc w:val="center"/>
              <w:rPr>
                <w:rFonts w:ascii="Calibri" w:hAnsi="Calibri"/>
                <w:i/>
                <w:color w:val="FFFFFF" w:themeColor="background1"/>
              </w:rPr>
            </w:pPr>
            <w:r>
              <w:rPr>
                <w:rFonts w:ascii="Calibri" w:hAnsi="Calibri"/>
                <w:i/>
                <w:color w:val="FFFFFF" w:themeColor="background1"/>
              </w:rPr>
              <w:t>To carry out Smarter School Spending Your District will need</w:t>
            </w:r>
            <w:r w:rsidR="005C450E" w:rsidRPr="005C450E">
              <w:rPr>
                <w:rFonts w:ascii="Calibri" w:hAnsi="Calibri"/>
                <w:i/>
                <w:color w:val="FFFFFF" w:themeColor="background1"/>
              </w:rPr>
              <w:t>…</w:t>
            </w:r>
          </w:p>
        </w:tc>
        <w:tc>
          <w:tcPr>
            <w:tcW w:w="7705" w:type="dxa"/>
            <w:gridSpan w:val="2"/>
            <w:shd w:val="clear" w:color="auto" w:fill="293F6B" w:themeFill="text2"/>
            <w:vAlign w:val="center"/>
          </w:tcPr>
          <w:p w14:paraId="7DD4B1DC" w14:textId="10525D29" w:rsidR="005C450E" w:rsidRPr="005C450E" w:rsidRDefault="00511BC6" w:rsidP="00D77E94">
            <w:pPr>
              <w:spacing w:after="0" w:line="240" w:lineRule="auto"/>
              <w:jc w:val="center"/>
              <w:rPr>
                <w:rFonts w:ascii="Calibri" w:hAnsi="Calibri"/>
                <w:color w:val="FFFFFF" w:themeColor="background1"/>
              </w:rPr>
            </w:pPr>
            <w:r>
              <w:rPr>
                <w:rFonts w:ascii="Calibri" w:hAnsi="Calibri"/>
                <w:b/>
                <w:color w:val="FFFFFF" w:themeColor="background1"/>
                <w:sz w:val="24"/>
              </w:rPr>
              <w:t>Sufficient</w:t>
            </w:r>
            <w:r w:rsidR="005C450E" w:rsidRPr="005C450E">
              <w:rPr>
                <w:rFonts w:ascii="Calibri" w:hAnsi="Calibri"/>
                <w:b/>
                <w:color w:val="FFFFFF" w:themeColor="background1"/>
                <w:sz w:val="24"/>
              </w:rPr>
              <w:t xml:space="preserve"> and experienced staff to manage a complex strategic planning process that involves setting instructional priorities, identifying cost savings options, engaging stakeholders and communicating strategically.</w:t>
            </w:r>
          </w:p>
        </w:tc>
      </w:tr>
      <w:tr w:rsidR="005C450E" w:rsidRPr="00134A47" w14:paraId="00781B9D" w14:textId="77777777" w:rsidTr="005C450E">
        <w:trPr>
          <w:trHeight w:val="620"/>
        </w:trPr>
        <w:tc>
          <w:tcPr>
            <w:tcW w:w="9630" w:type="dxa"/>
            <w:gridSpan w:val="3"/>
            <w:shd w:val="clear" w:color="auto" w:fill="E4F2E3" w:themeFill="accent3"/>
            <w:vAlign w:val="center"/>
          </w:tcPr>
          <w:p w14:paraId="1DC315AC" w14:textId="77777777" w:rsidR="005C450E" w:rsidRDefault="005C450E" w:rsidP="005C450E">
            <w:pPr>
              <w:spacing w:after="0" w:line="240" w:lineRule="auto"/>
              <w:jc w:val="center"/>
              <w:rPr>
                <w:rFonts w:cs="Arial"/>
                <w:color w:val="000000" w:themeColor="text1"/>
                <w:kern w:val="24"/>
                <w:sz w:val="20"/>
                <w:szCs w:val="20"/>
              </w:rPr>
            </w:pPr>
            <w:r w:rsidRPr="005C450E">
              <w:rPr>
                <w:rFonts w:cs="Arial"/>
                <w:color w:val="000000" w:themeColor="text1"/>
                <w:kern w:val="24"/>
                <w:sz w:val="20"/>
                <w:szCs w:val="20"/>
              </w:rPr>
              <w:t xml:space="preserve">Does your district have the capacity already or does it need to </w:t>
            </w:r>
            <w:r>
              <w:rPr>
                <w:rFonts w:cs="Arial"/>
                <w:color w:val="000000" w:themeColor="text1"/>
                <w:kern w:val="24"/>
                <w:sz w:val="20"/>
                <w:szCs w:val="20"/>
              </w:rPr>
              <w:t xml:space="preserve">hire, build, or partner? </w:t>
            </w:r>
          </w:p>
          <w:p w14:paraId="4631D2FD" w14:textId="6023351C" w:rsidR="005C450E" w:rsidRPr="005C450E" w:rsidRDefault="005C450E" w:rsidP="005C450E">
            <w:pPr>
              <w:spacing w:after="0" w:line="240" w:lineRule="auto"/>
              <w:jc w:val="center"/>
              <w:rPr>
                <w:rFonts w:ascii="Calibri" w:eastAsia="Times New Roman" w:hAnsi="Calibri" w:cs="Times New Roman"/>
                <w:i/>
                <w:color w:val="FFFFFF" w:themeColor="background1"/>
              </w:rPr>
            </w:pPr>
            <w:r>
              <w:rPr>
                <w:rFonts w:cs="Arial"/>
                <w:i/>
                <w:color w:val="000000" w:themeColor="text1"/>
                <w:kern w:val="24"/>
                <w:sz w:val="20"/>
                <w:szCs w:val="20"/>
              </w:rPr>
              <w:t>Check the box that most describes your district</w:t>
            </w:r>
          </w:p>
        </w:tc>
      </w:tr>
      <w:tr w:rsidR="005C450E" w:rsidRPr="00134A47" w14:paraId="33D4A7DD" w14:textId="77777777" w:rsidTr="005C450E">
        <w:trPr>
          <w:trHeight w:val="673"/>
        </w:trPr>
        <w:tc>
          <w:tcPr>
            <w:tcW w:w="1925" w:type="dxa"/>
            <w:shd w:val="clear" w:color="auto" w:fill="CAD5EB" w:themeFill="text2" w:themeFillTint="33"/>
            <w:vAlign w:val="center"/>
            <w:hideMark/>
          </w:tcPr>
          <w:p w14:paraId="1AC81880" w14:textId="77777777" w:rsidR="005C450E" w:rsidRPr="00134A47" w:rsidRDefault="005C450E" w:rsidP="00B05BEE">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1 (No Capacity)</w:t>
            </w:r>
          </w:p>
        </w:tc>
        <w:tc>
          <w:tcPr>
            <w:tcW w:w="6175" w:type="dxa"/>
            <w:shd w:val="clear" w:color="auto" w:fill="auto"/>
            <w:vAlign w:val="center"/>
            <w:hideMark/>
          </w:tcPr>
          <w:p w14:paraId="09609E67" w14:textId="13B65C95" w:rsidR="005C450E" w:rsidRPr="005C450E" w:rsidRDefault="005C450E" w:rsidP="00B05BEE">
            <w:pPr>
              <w:spacing w:after="0" w:line="240" w:lineRule="auto"/>
              <w:rPr>
                <w:rFonts w:ascii="Calibri" w:eastAsia="Times New Roman" w:hAnsi="Calibri" w:cs="Times New Roman"/>
                <w:color w:val="000000"/>
              </w:rPr>
            </w:pPr>
            <w:r w:rsidRPr="005C450E">
              <w:rPr>
                <w:rFonts w:cs="Arial"/>
                <w:kern w:val="24"/>
              </w:rPr>
              <w:t>The district does not have staff that it can dedicate to a complex strategic planning process.</w:t>
            </w:r>
          </w:p>
        </w:tc>
        <w:tc>
          <w:tcPr>
            <w:tcW w:w="1530" w:type="dxa"/>
            <w:shd w:val="clear" w:color="auto" w:fill="auto"/>
            <w:vAlign w:val="center"/>
          </w:tcPr>
          <w:p w14:paraId="5AA9815D" w14:textId="77777777" w:rsidR="005C450E" w:rsidRPr="00134A47" w:rsidRDefault="005C450E" w:rsidP="00B05BE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5C450E" w:rsidRPr="00134A47" w14:paraId="52FECF61" w14:textId="77777777" w:rsidTr="005C450E">
        <w:trPr>
          <w:trHeight w:val="673"/>
        </w:trPr>
        <w:tc>
          <w:tcPr>
            <w:tcW w:w="1925" w:type="dxa"/>
            <w:shd w:val="clear" w:color="auto" w:fill="CAD5EB" w:themeFill="text2" w:themeFillTint="33"/>
            <w:vAlign w:val="center"/>
            <w:hideMark/>
          </w:tcPr>
          <w:p w14:paraId="003887B4" w14:textId="77777777" w:rsidR="005C450E" w:rsidRPr="00134A47" w:rsidRDefault="005C450E" w:rsidP="00B05BEE">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2</w:t>
            </w:r>
          </w:p>
        </w:tc>
        <w:tc>
          <w:tcPr>
            <w:tcW w:w="6175" w:type="dxa"/>
            <w:shd w:val="clear" w:color="auto" w:fill="auto"/>
            <w:vAlign w:val="center"/>
            <w:hideMark/>
          </w:tcPr>
          <w:p w14:paraId="13BAC3A2" w14:textId="72194098" w:rsidR="005C450E" w:rsidRPr="005C450E" w:rsidRDefault="005C450E" w:rsidP="00B05BEE">
            <w:pPr>
              <w:spacing w:after="0" w:line="240" w:lineRule="auto"/>
              <w:rPr>
                <w:rFonts w:ascii="Calibri" w:eastAsia="Times New Roman" w:hAnsi="Calibri" w:cs="Times New Roman"/>
                <w:color w:val="000000"/>
              </w:rPr>
            </w:pPr>
            <w:r w:rsidRPr="005C450E">
              <w:rPr>
                <w:rFonts w:cs="Arial"/>
                <w:kern w:val="24"/>
              </w:rPr>
              <w:t>The district has staff that it can dedicate to a complex strategic planning process but the staff lacks sufficient experience.</w:t>
            </w:r>
          </w:p>
        </w:tc>
        <w:tc>
          <w:tcPr>
            <w:tcW w:w="1530" w:type="dxa"/>
            <w:shd w:val="clear" w:color="auto" w:fill="auto"/>
            <w:vAlign w:val="center"/>
          </w:tcPr>
          <w:p w14:paraId="7EEFDD04" w14:textId="77777777" w:rsidR="005C450E" w:rsidRPr="00134A47" w:rsidRDefault="005C450E" w:rsidP="00B05BE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5C450E" w:rsidRPr="00134A47" w14:paraId="0D034A08" w14:textId="77777777" w:rsidTr="005C450E">
        <w:trPr>
          <w:trHeight w:val="673"/>
        </w:trPr>
        <w:tc>
          <w:tcPr>
            <w:tcW w:w="1925" w:type="dxa"/>
            <w:shd w:val="clear" w:color="auto" w:fill="CAD5EB" w:themeFill="text2" w:themeFillTint="33"/>
            <w:vAlign w:val="center"/>
            <w:hideMark/>
          </w:tcPr>
          <w:p w14:paraId="1466A1EB" w14:textId="77777777" w:rsidR="005C450E" w:rsidRPr="00134A47" w:rsidRDefault="005C450E" w:rsidP="00B05BEE">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3</w:t>
            </w:r>
          </w:p>
        </w:tc>
        <w:tc>
          <w:tcPr>
            <w:tcW w:w="6175" w:type="dxa"/>
            <w:shd w:val="clear" w:color="auto" w:fill="auto"/>
            <w:vAlign w:val="center"/>
            <w:hideMark/>
          </w:tcPr>
          <w:p w14:paraId="405E7A81" w14:textId="7554534C" w:rsidR="005C450E" w:rsidRPr="005C450E" w:rsidRDefault="005C450E" w:rsidP="00B05BEE">
            <w:pPr>
              <w:spacing w:after="0" w:line="240" w:lineRule="auto"/>
              <w:rPr>
                <w:rFonts w:ascii="Calibri" w:eastAsia="Times New Roman" w:hAnsi="Calibri" w:cs="Times New Roman"/>
                <w:color w:val="000000"/>
              </w:rPr>
            </w:pPr>
            <w:r w:rsidRPr="005C450E">
              <w:rPr>
                <w:rFonts w:cs="Arial"/>
                <w:kern w:val="24"/>
              </w:rPr>
              <w:t>The district is in the process of training staff to manage effectively a complex strategic planning process.</w:t>
            </w:r>
          </w:p>
        </w:tc>
        <w:tc>
          <w:tcPr>
            <w:tcW w:w="1530" w:type="dxa"/>
            <w:shd w:val="clear" w:color="auto" w:fill="auto"/>
            <w:vAlign w:val="center"/>
          </w:tcPr>
          <w:p w14:paraId="038E814E" w14:textId="77777777" w:rsidR="005C450E" w:rsidRPr="00134A47" w:rsidRDefault="005C450E" w:rsidP="00B05BE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5C450E" w:rsidRPr="00134A47" w14:paraId="405762E6" w14:textId="77777777" w:rsidTr="005C450E">
        <w:trPr>
          <w:trHeight w:val="1169"/>
        </w:trPr>
        <w:tc>
          <w:tcPr>
            <w:tcW w:w="1925" w:type="dxa"/>
            <w:shd w:val="clear" w:color="auto" w:fill="CAD5EB" w:themeFill="text2" w:themeFillTint="33"/>
            <w:vAlign w:val="center"/>
            <w:hideMark/>
          </w:tcPr>
          <w:p w14:paraId="523BCD54" w14:textId="77777777" w:rsidR="005C450E" w:rsidRPr="00134A47" w:rsidRDefault="005C450E" w:rsidP="00B05BEE">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4 (Full Capacity)</w:t>
            </w:r>
          </w:p>
        </w:tc>
        <w:tc>
          <w:tcPr>
            <w:tcW w:w="6175" w:type="dxa"/>
            <w:shd w:val="clear" w:color="auto" w:fill="auto"/>
            <w:vAlign w:val="center"/>
            <w:hideMark/>
          </w:tcPr>
          <w:p w14:paraId="5B40E0BD" w14:textId="140AB33B" w:rsidR="005C450E" w:rsidRPr="005C450E" w:rsidRDefault="005C450E" w:rsidP="00B05BEE">
            <w:pPr>
              <w:spacing w:after="0" w:line="240" w:lineRule="auto"/>
              <w:rPr>
                <w:rFonts w:ascii="Calibri" w:eastAsia="Times New Roman" w:hAnsi="Calibri" w:cs="Times New Roman"/>
                <w:color w:val="000000"/>
              </w:rPr>
            </w:pPr>
            <w:r w:rsidRPr="005C450E">
              <w:rPr>
                <w:rFonts w:cs="Arial"/>
                <w:kern w:val="24"/>
              </w:rPr>
              <w:t>The district has sufficient and experienced staff to manage a complex strategic planning process that involves setting instructional priorities, identifying cost savings options, engaging stakeholders and communicating strategically.</w:t>
            </w:r>
          </w:p>
        </w:tc>
        <w:tc>
          <w:tcPr>
            <w:tcW w:w="1530" w:type="dxa"/>
            <w:shd w:val="clear" w:color="auto" w:fill="auto"/>
            <w:vAlign w:val="center"/>
          </w:tcPr>
          <w:p w14:paraId="62FA889A" w14:textId="77777777" w:rsidR="005C450E" w:rsidRPr="00134A47" w:rsidRDefault="005C450E" w:rsidP="00B05BE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6B686F" w:rsidRPr="00134A47" w14:paraId="14418E30" w14:textId="77777777" w:rsidTr="000D7C48">
        <w:trPr>
          <w:trHeight w:val="1169"/>
        </w:trPr>
        <w:tc>
          <w:tcPr>
            <w:tcW w:w="1925" w:type="dxa"/>
            <w:shd w:val="clear" w:color="auto" w:fill="CAD5EB" w:themeFill="text2" w:themeFillTint="33"/>
            <w:vAlign w:val="center"/>
          </w:tcPr>
          <w:p w14:paraId="1C8DC337" w14:textId="4D27AD05" w:rsidR="006B686F" w:rsidRPr="005C450E" w:rsidRDefault="006B686F" w:rsidP="005C450E">
            <w:pPr>
              <w:spacing w:after="0" w:line="240" w:lineRule="auto"/>
              <w:jc w:val="center"/>
              <w:rPr>
                <w:rFonts w:ascii="Calibri" w:eastAsia="Times New Roman" w:hAnsi="Calibri" w:cs="Times New Roman"/>
                <w:bCs/>
                <w:i/>
                <w:color w:val="000000"/>
                <w:sz w:val="20"/>
                <w:szCs w:val="24"/>
              </w:rPr>
            </w:pPr>
            <w:r w:rsidRPr="005C450E">
              <w:rPr>
                <w:rFonts w:ascii="Calibri" w:eastAsia="Times New Roman" w:hAnsi="Calibri" w:cs="Times New Roman"/>
                <w:bCs/>
                <w:i/>
                <w:color w:val="000000"/>
                <w:sz w:val="20"/>
                <w:szCs w:val="24"/>
              </w:rPr>
              <w:t>At full capacity, your district should be able to use the following resources:</w:t>
            </w:r>
          </w:p>
        </w:tc>
        <w:tc>
          <w:tcPr>
            <w:tcW w:w="7705" w:type="dxa"/>
            <w:gridSpan w:val="2"/>
            <w:shd w:val="clear" w:color="auto" w:fill="auto"/>
            <w:vAlign w:val="center"/>
          </w:tcPr>
          <w:p w14:paraId="21996196" w14:textId="76F1E29F" w:rsidR="006B686F" w:rsidRDefault="006B686F" w:rsidP="00B557A2">
            <w:pPr>
              <w:spacing w:after="0" w:line="240" w:lineRule="auto"/>
              <w:ind w:left="577"/>
              <w:rPr>
                <w:rFonts w:ascii="Calibri" w:eastAsia="Times New Roman" w:hAnsi="Calibri" w:cs="Times New Roman"/>
                <w:color w:val="000000"/>
              </w:rPr>
            </w:pPr>
            <w:r>
              <w:rPr>
                <w:noProof/>
              </w:rPr>
              <w:drawing>
                <wp:anchor distT="0" distB="0" distL="114300" distR="114300" simplePos="0" relativeHeight="251955200" behindDoc="0" locked="0" layoutInCell="1" allowOverlap="1" wp14:anchorId="388FDFF4" wp14:editId="028F6697">
                  <wp:simplePos x="0" y="0"/>
                  <wp:positionH relativeFrom="column">
                    <wp:posOffset>27305</wp:posOffset>
                  </wp:positionH>
                  <wp:positionV relativeFrom="paragraph">
                    <wp:posOffset>10795</wp:posOffset>
                  </wp:positionV>
                  <wp:extent cx="245110" cy="245110"/>
                  <wp:effectExtent l="0" t="0" r="254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hyperlink r:id="rId10" w:history="1">
              <w:r w:rsidRPr="009A5392">
                <w:rPr>
                  <w:rStyle w:val="Hyperlink"/>
                  <w:rFonts w:ascii="Calibri" w:eastAsia="Times New Roman" w:hAnsi="Calibri" w:cs="Times New Roman"/>
                  <w:noProof/>
                  <w:szCs w:val="24"/>
                </w:rPr>
                <w:t>Process Organization &amp; Work Planning Guide</w:t>
              </w:r>
            </w:hyperlink>
            <w:r>
              <w:rPr>
                <w:b/>
                <w:noProof/>
                <w:color w:val="293F6B" w:themeColor="text2"/>
              </w:rPr>
              <w:t xml:space="preserve"> </w:t>
            </w:r>
            <w:r>
              <w:rPr>
                <w:rFonts w:eastAsia="Times New Roman" w:cs="Arial"/>
                <w:kern w:val="24"/>
              </w:rPr>
              <w:t>– The guide provides an overview of how to structure the Smarter School Spending Process</w:t>
            </w:r>
          </w:p>
        </w:tc>
      </w:tr>
    </w:tbl>
    <w:p w14:paraId="716C661D" w14:textId="77777777" w:rsidR="00EE73A7" w:rsidRDefault="00EE73A7" w:rsidP="001F4DBC">
      <w:pPr>
        <w:spacing w:after="0" w:line="240" w:lineRule="auto"/>
        <w:rPr>
          <w:rFonts w:cs="Arial"/>
          <w:kern w:val="24"/>
          <w:szCs w:val="20"/>
        </w:rPr>
      </w:pPr>
    </w:p>
    <w:p w14:paraId="33F8A683" w14:textId="77777777" w:rsidR="00EE73A7" w:rsidRDefault="00EE73A7" w:rsidP="001F4DBC">
      <w:pPr>
        <w:spacing w:after="0" w:line="240" w:lineRule="auto"/>
        <w:rPr>
          <w:rFonts w:cs="Arial"/>
          <w:kern w:val="24"/>
          <w:szCs w:val="20"/>
        </w:rPr>
      </w:pPr>
    </w:p>
    <w:tbl>
      <w:tblPr>
        <w:tblW w:w="9630" w:type="dxa"/>
        <w:tblInd w:w="-72" w:type="dxa"/>
        <w:tblCellMar>
          <w:top w:w="29" w:type="dxa"/>
          <w:left w:w="115" w:type="dxa"/>
          <w:bottom w:w="29" w:type="dxa"/>
          <w:right w:w="115" w:type="dxa"/>
        </w:tblCellMar>
        <w:tblLook w:val="04A0" w:firstRow="1" w:lastRow="0" w:firstColumn="1" w:lastColumn="0" w:noHBand="0" w:noVBand="1"/>
      </w:tblPr>
      <w:tblGrid>
        <w:gridCol w:w="1925"/>
        <w:gridCol w:w="6175"/>
        <w:gridCol w:w="1530"/>
      </w:tblGrid>
      <w:tr w:rsidR="00967003" w:rsidRPr="00134A47" w14:paraId="03EAB6D2" w14:textId="77777777" w:rsidTr="00967003">
        <w:trPr>
          <w:trHeight w:val="331"/>
        </w:trPr>
        <w:tc>
          <w:tcPr>
            <w:tcW w:w="9630" w:type="dxa"/>
            <w:gridSpan w:val="3"/>
            <w:tcBorders>
              <w:left w:val="single" w:sz="4" w:space="0" w:color="969ED6" w:themeColor="accent1" w:themeTint="66"/>
            </w:tcBorders>
            <w:shd w:val="clear" w:color="auto" w:fill="DEDEDE" w:themeFill="background2" w:themeFillTint="33"/>
          </w:tcPr>
          <w:p w14:paraId="7B72F33F" w14:textId="54A90C30" w:rsidR="00967003" w:rsidRPr="00967003" w:rsidRDefault="00967003" w:rsidP="000D7C48">
            <w:pPr>
              <w:spacing w:after="0" w:line="240" w:lineRule="auto"/>
              <w:jc w:val="center"/>
              <w:rPr>
                <w:rFonts w:cs="Arial"/>
                <w:b/>
                <w:kern w:val="24"/>
                <w:sz w:val="20"/>
                <w:szCs w:val="20"/>
              </w:rPr>
            </w:pPr>
            <w:r w:rsidRPr="00967003">
              <w:rPr>
                <w:rFonts w:ascii="Calibri" w:hAnsi="Calibri"/>
                <w:b/>
              </w:rPr>
              <w:t>CAPACITY 1B</w:t>
            </w:r>
          </w:p>
        </w:tc>
      </w:tr>
      <w:tr w:rsidR="00967003" w:rsidRPr="00134A47" w14:paraId="47386FB7" w14:textId="77777777" w:rsidTr="008352DB">
        <w:trPr>
          <w:trHeight w:val="710"/>
        </w:trPr>
        <w:tc>
          <w:tcPr>
            <w:tcW w:w="1925" w:type="dxa"/>
            <w:tcBorders>
              <w:left w:val="single" w:sz="4" w:space="0" w:color="969ED6" w:themeColor="accent1" w:themeTint="66"/>
            </w:tcBorders>
            <w:shd w:val="clear" w:color="auto" w:fill="293F6B" w:themeFill="text2"/>
            <w:hideMark/>
          </w:tcPr>
          <w:p w14:paraId="6D262493" w14:textId="220B2B10" w:rsidR="00967003" w:rsidRPr="00967003" w:rsidRDefault="00967003" w:rsidP="000D7C48">
            <w:pPr>
              <w:spacing w:after="0" w:line="240" w:lineRule="auto"/>
              <w:jc w:val="center"/>
              <w:rPr>
                <w:rFonts w:ascii="Calibri" w:eastAsia="Times New Roman" w:hAnsi="Calibri" w:cs="Times New Roman"/>
                <w:b/>
                <w:bCs/>
                <w:color w:val="FFFFFF" w:themeColor="background1"/>
                <w:sz w:val="24"/>
                <w:szCs w:val="24"/>
              </w:rPr>
            </w:pPr>
            <w:r w:rsidRPr="00967003">
              <w:rPr>
                <w:rFonts w:ascii="Calibri" w:hAnsi="Calibri"/>
                <w:i/>
                <w:color w:val="FFFFFF" w:themeColor="background1"/>
              </w:rPr>
              <w:t>To carry out Smarter School Spending Your District will need…</w:t>
            </w:r>
          </w:p>
        </w:tc>
        <w:tc>
          <w:tcPr>
            <w:tcW w:w="7705" w:type="dxa"/>
            <w:gridSpan w:val="2"/>
            <w:shd w:val="clear" w:color="auto" w:fill="293F6B" w:themeFill="text2"/>
            <w:vAlign w:val="center"/>
            <w:hideMark/>
          </w:tcPr>
          <w:p w14:paraId="5D9F66D2" w14:textId="0FCE98D5" w:rsidR="00967003" w:rsidRPr="00134A47" w:rsidRDefault="00967003" w:rsidP="000D7C48">
            <w:pPr>
              <w:spacing w:after="0" w:line="240" w:lineRule="auto"/>
              <w:jc w:val="center"/>
              <w:rPr>
                <w:rFonts w:cs="Arial"/>
                <w:i/>
                <w:color w:val="FFFFFF" w:themeColor="background1"/>
                <w:kern w:val="24"/>
                <w:sz w:val="20"/>
                <w:szCs w:val="20"/>
              </w:rPr>
            </w:pPr>
            <w:r>
              <w:rPr>
                <w:rFonts w:ascii="Calibri" w:hAnsi="Calibri"/>
                <w:b/>
                <w:color w:val="FFFFFF" w:themeColor="background1"/>
              </w:rPr>
              <w:t>The</w:t>
            </w:r>
            <w:r w:rsidRPr="00967003">
              <w:rPr>
                <w:rFonts w:ascii="Calibri" w:hAnsi="Calibri"/>
                <w:b/>
                <w:color w:val="FFFFFF" w:themeColor="background1"/>
              </w:rPr>
              <w:t xml:space="preserve"> </w:t>
            </w:r>
            <w:r w:rsidR="00C5441C">
              <w:rPr>
                <w:rFonts w:ascii="Calibri" w:hAnsi="Calibri"/>
                <w:b/>
                <w:color w:val="FFFFFF" w:themeColor="background1"/>
              </w:rPr>
              <w:t xml:space="preserve">necessary </w:t>
            </w:r>
            <w:r w:rsidRPr="00967003">
              <w:rPr>
                <w:rFonts w:ascii="Calibri" w:hAnsi="Calibri"/>
                <w:b/>
                <w:color w:val="FFFFFF" w:themeColor="background1"/>
              </w:rPr>
              <w:t>information and knowledgeable staff to project with reasonable accuracy expenditures and revenues for the next 3-5 years to determine how much cost savings are needed to fund instructional priorities</w:t>
            </w:r>
          </w:p>
        </w:tc>
      </w:tr>
      <w:tr w:rsidR="00967003" w:rsidRPr="00134A47" w14:paraId="3F890B6A" w14:textId="77777777" w:rsidTr="00967003">
        <w:trPr>
          <w:trHeight w:val="396"/>
        </w:trPr>
        <w:tc>
          <w:tcPr>
            <w:tcW w:w="9630" w:type="dxa"/>
            <w:gridSpan w:val="3"/>
            <w:tcBorders>
              <w:left w:val="single" w:sz="4" w:space="0" w:color="969ED6" w:themeColor="accent1" w:themeTint="66"/>
              <w:bottom w:val="single" w:sz="4" w:space="0" w:color="FFFFFF" w:themeColor="background1"/>
              <w:right w:val="single" w:sz="4" w:space="0" w:color="969ED6" w:themeColor="accent1" w:themeTint="66"/>
            </w:tcBorders>
            <w:shd w:val="clear" w:color="auto" w:fill="E4F2E3" w:themeFill="accent3"/>
            <w:vAlign w:val="center"/>
          </w:tcPr>
          <w:p w14:paraId="1534920D" w14:textId="77777777" w:rsidR="00967003" w:rsidRDefault="00967003" w:rsidP="00967003">
            <w:pPr>
              <w:spacing w:after="0" w:line="240" w:lineRule="auto"/>
              <w:jc w:val="center"/>
              <w:rPr>
                <w:rFonts w:cs="Arial"/>
                <w:color w:val="000000" w:themeColor="text1"/>
                <w:kern w:val="24"/>
                <w:sz w:val="20"/>
                <w:szCs w:val="20"/>
              </w:rPr>
            </w:pPr>
            <w:r w:rsidRPr="005C450E">
              <w:rPr>
                <w:rFonts w:cs="Arial"/>
                <w:color w:val="000000" w:themeColor="text1"/>
                <w:kern w:val="24"/>
                <w:sz w:val="20"/>
                <w:szCs w:val="20"/>
              </w:rPr>
              <w:t xml:space="preserve">Does your district have the capacity already or does it need to </w:t>
            </w:r>
            <w:r>
              <w:rPr>
                <w:rFonts w:cs="Arial"/>
                <w:color w:val="000000" w:themeColor="text1"/>
                <w:kern w:val="24"/>
                <w:sz w:val="20"/>
                <w:szCs w:val="20"/>
              </w:rPr>
              <w:t xml:space="preserve">hire, build, or partner? </w:t>
            </w:r>
          </w:p>
          <w:p w14:paraId="4EC03A4A" w14:textId="1CD3A8A2" w:rsidR="00967003" w:rsidRPr="009B0116" w:rsidRDefault="00967003" w:rsidP="00967003">
            <w:pPr>
              <w:spacing w:after="0" w:line="240" w:lineRule="auto"/>
              <w:jc w:val="center"/>
              <w:rPr>
                <w:rFonts w:ascii="Calibri" w:eastAsia="Times New Roman" w:hAnsi="Calibri" w:cs="Times New Roman"/>
                <w:color w:val="000000"/>
              </w:rPr>
            </w:pPr>
            <w:r>
              <w:rPr>
                <w:rFonts w:cs="Arial"/>
                <w:i/>
                <w:color w:val="000000" w:themeColor="text1"/>
                <w:kern w:val="24"/>
                <w:sz w:val="20"/>
                <w:szCs w:val="20"/>
              </w:rPr>
              <w:t>Check the box that most describes your district</w:t>
            </w:r>
          </w:p>
        </w:tc>
      </w:tr>
      <w:tr w:rsidR="000B38A9" w:rsidRPr="00134A47" w14:paraId="03570D65" w14:textId="77777777" w:rsidTr="000D7C48">
        <w:trPr>
          <w:trHeight w:val="396"/>
        </w:trPr>
        <w:tc>
          <w:tcPr>
            <w:tcW w:w="1925" w:type="dxa"/>
            <w:tcBorders>
              <w:left w:val="single" w:sz="4" w:space="0" w:color="969ED6" w:themeColor="accent1" w:themeTint="66"/>
              <w:bottom w:val="single" w:sz="4" w:space="0" w:color="FFFFFF" w:themeColor="background1"/>
            </w:tcBorders>
            <w:shd w:val="clear" w:color="auto" w:fill="CAD5EB" w:themeFill="text2" w:themeFillTint="33"/>
            <w:vAlign w:val="center"/>
            <w:hideMark/>
          </w:tcPr>
          <w:p w14:paraId="5B2288C2" w14:textId="77777777" w:rsidR="000B38A9" w:rsidRPr="00134A47" w:rsidRDefault="000B38A9"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lastRenderedPageBreak/>
              <w:t>1 (No Capacity)</w:t>
            </w:r>
          </w:p>
        </w:tc>
        <w:tc>
          <w:tcPr>
            <w:tcW w:w="6175" w:type="dxa"/>
            <w:tcBorders>
              <w:bottom w:val="single" w:sz="4" w:space="0" w:color="969ED6" w:themeColor="accent1" w:themeTint="66"/>
              <w:right w:val="single" w:sz="4" w:space="0" w:color="969ED6" w:themeColor="accent1" w:themeTint="66"/>
            </w:tcBorders>
            <w:shd w:val="clear" w:color="auto" w:fill="auto"/>
            <w:vAlign w:val="center"/>
            <w:hideMark/>
          </w:tcPr>
          <w:p w14:paraId="56E56D0A" w14:textId="773420F2" w:rsidR="000B38A9" w:rsidRPr="00134A47" w:rsidRDefault="000B38A9" w:rsidP="00D3536D">
            <w:pPr>
              <w:spacing w:after="0" w:line="240" w:lineRule="auto"/>
              <w:rPr>
                <w:rFonts w:ascii="Calibri" w:eastAsia="Times New Roman" w:hAnsi="Calibri" w:cs="Times New Roman"/>
                <w:color w:val="000000"/>
              </w:rPr>
            </w:pPr>
            <w:r w:rsidRPr="004211D7">
              <w:rPr>
                <w:rFonts w:cs="Arial"/>
                <w:kern w:val="24"/>
              </w:rPr>
              <w:t>The district</w:t>
            </w:r>
            <w:r w:rsidR="00D3536D">
              <w:rPr>
                <w:rFonts w:cs="Arial"/>
                <w:kern w:val="24"/>
              </w:rPr>
              <w:t xml:space="preserve"> does not have the necessary data or knowledgeable staff to </w:t>
            </w:r>
            <w:r w:rsidRPr="004211D7">
              <w:rPr>
                <w:rFonts w:cs="Arial"/>
                <w:kern w:val="24"/>
              </w:rPr>
              <w:t>project its revenue and expenditures for the next 3-5</w:t>
            </w:r>
            <w:r w:rsidR="00DE762D">
              <w:rPr>
                <w:rFonts w:cs="Arial"/>
                <w:kern w:val="24"/>
              </w:rPr>
              <w:t xml:space="preserve"> years</w:t>
            </w:r>
            <w:r w:rsidRPr="004211D7">
              <w:rPr>
                <w:rFonts w:cs="Arial"/>
                <w:kern w:val="24"/>
              </w:rPr>
              <w:t xml:space="preserve"> with sufficient accuracy.</w:t>
            </w:r>
          </w:p>
        </w:tc>
        <w:tc>
          <w:tcPr>
            <w:tcW w:w="1530" w:type="dxa"/>
            <w:tcBorders>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3A950E6C" w14:textId="77777777" w:rsidR="000B38A9" w:rsidRPr="009B0116" w:rsidRDefault="000B38A9"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0B38A9" w:rsidRPr="00134A47" w14:paraId="7F8EC71F" w14:textId="77777777" w:rsidTr="000D7C48">
        <w:trPr>
          <w:trHeight w:val="432"/>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3DA98C18" w14:textId="77777777" w:rsidR="000B38A9" w:rsidRPr="00134A47" w:rsidRDefault="000B38A9"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2</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2C705B99" w14:textId="77777777" w:rsidR="000B38A9" w:rsidRPr="00134A47" w:rsidRDefault="000B38A9" w:rsidP="000D7C48">
            <w:pPr>
              <w:spacing w:after="0" w:line="240" w:lineRule="auto"/>
              <w:rPr>
                <w:rFonts w:ascii="Calibri" w:eastAsia="Times New Roman" w:hAnsi="Calibri" w:cs="Times New Roman"/>
                <w:color w:val="000000"/>
              </w:rPr>
            </w:pPr>
            <w:r w:rsidRPr="004211D7">
              <w:rPr>
                <w:rFonts w:cs="Arial"/>
                <w:kern w:val="24"/>
              </w:rPr>
              <w:t>The district is developing the capacity to project its revenue and expenditures with sufficient accuracy.</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6D76BF1E" w14:textId="77777777" w:rsidR="000B38A9" w:rsidRPr="009B0116" w:rsidRDefault="000B38A9"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0B38A9" w:rsidRPr="00134A47" w14:paraId="2097392E" w14:textId="77777777" w:rsidTr="000D7C48">
        <w:trPr>
          <w:trHeight w:val="20"/>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2379FFC0" w14:textId="77777777" w:rsidR="000B38A9" w:rsidRPr="00134A47" w:rsidRDefault="000B38A9"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3</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1A553C99" w14:textId="0317B9E8" w:rsidR="000B38A9" w:rsidRPr="00134A47" w:rsidRDefault="000B38A9" w:rsidP="00257CEA">
            <w:pPr>
              <w:spacing w:after="0" w:line="240" w:lineRule="auto"/>
              <w:rPr>
                <w:rFonts w:ascii="Calibri" w:eastAsia="Times New Roman" w:hAnsi="Calibri" w:cs="Times New Roman"/>
                <w:color w:val="000000"/>
              </w:rPr>
            </w:pPr>
            <w:r w:rsidRPr="004211D7">
              <w:rPr>
                <w:rFonts w:cs="Arial"/>
                <w:kern w:val="24"/>
              </w:rPr>
              <w:t xml:space="preserve">The district </w:t>
            </w:r>
            <w:r w:rsidR="00D3536D">
              <w:rPr>
                <w:rFonts w:cs="Arial"/>
                <w:kern w:val="24"/>
              </w:rPr>
              <w:t>has the necessary data to</w:t>
            </w:r>
            <w:r w:rsidRPr="004211D7">
              <w:rPr>
                <w:rFonts w:cs="Arial"/>
                <w:kern w:val="24"/>
              </w:rPr>
              <w:t xml:space="preserve"> project its revenue and expenditures but</w:t>
            </w:r>
            <w:r w:rsidR="00D3536D">
              <w:rPr>
                <w:rFonts w:cs="Arial"/>
                <w:kern w:val="24"/>
              </w:rPr>
              <w:t xml:space="preserve"> does not have staff </w:t>
            </w:r>
            <w:r w:rsidR="00D33C9D">
              <w:rPr>
                <w:rFonts w:cs="Arial"/>
                <w:kern w:val="24"/>
              </w:rPr>
              <w:t>with the</w:t>
            </w:r>
            <w:r w:rsidR="00D3536D">
              <w:rPr>
                <w:rFonts w:cs="Arial"/>
                <w:kern w:val="24"/>
              </w:rPr>
              <w:t xml:space="preserve"> ability to </w:t>
            </w:r>
            <w:r w:rsidR="00D3536D" w:rsidRPr="004211D7">
              <w:rPr>
                <w:rFonts w:cs="Arial"/>
                <w:kern w:val="24"/>
              </w:rPr>
              <w:t>translate</w:t>
            </w:r>
            <w:r w:rsidRPr="004211D7">
              <w:rPr>
                <w:rFonts w:cs="Arial"/>
                <w:kern w:val="24"/>
              </w:rPr>
              <w:t xml:space="preserve"> that </w:t>
            </w:r>
            <w:r w:rsidR="00D33C9D">
              <w:rPr>
                <w:rFonts w:cs="Arial"/>
                <w:kern w:val="24"/>
              </w:rPr>
              <w:t>information</w:t>
            </w:r>
            <w:r w:rsidRPr="004211D7">
              <w:rPr>
                <w:rFonts w:cs="Arial"/>
                <w:kern w:val="24"/>
              </w:rPr>
              <w:t xml:space="preserve"> into an analysis of how much cost savings are needed to fund instructional priorities.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530276DF" w14:textId="77777777" w:rsidR="000B38A9" w:rsidRPr="009B0116" w:rsidRDefault="000B38A9"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0B38A9" w:rsidRPr="00134A47" w14:paraId="7A382CA2" w14:textId="77777777" w:rsidTr="000D7C48">
        <w:trPr>
          <w:trHeight w:val="494"/>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64797053" w14:textId="77777777" w:rsidR="000B38A9" w:rsidRPr="00134A47" w:rsidRDefault="000B38A9"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4 (Full Capacity)</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21D71F75" w14:textId="0E372882" w:rsidR="000B38A9" w:rsidRPr="00134A47" w:rsidRDefault="000B38A9" w:rsidP="00D3536D">
            <w:pPr>
              <w:spacing w:after="0" w:line="240" w:lineRule="auto"/>
              <w:rPr>
                <w:rFonts w:ascii="Calibri" w:eastAsia="Times New Roman" w:hAnsi="Calibri" w:cs="Times New Roman"/>
                <w:color w:val="000000"/>
              </w:rPr>
            </w:pPr>
            <w:r w:rsidRPr="004211D7">
              <w:rPr>
                <w:rFonts w:cs="Arial"/>
                <w:kern w:val="24"/>
              </w:rPr>
              <w:t xml:space="preserve">The district </w:t>
            </w:r>
            <w:r w:rsidR="00D3536D">
              <w:rPr>
                <w:rFonts w:cs="Arial"/>
                <w:kern w:val="24"/>
              </w:rPr>
              <w:t xml:space="preserve">has </w:t>
            </w:r>
            <w:r w:rsidR="00D33C9D">
              <w:rPr>
                <w:rFonts w:cs="Arial"/>
                <w:kern w:val="24"/>
              </w:rPr>
              <w:t>knowledgeable</w:t>
            </w:r>
            <w:r w:rsidR="00D3536D">
              <w:rPr>
                <w:rFonts w:cs="Arial"/>
                <w:kern w:val="24"/>
              </w:rPr>
              <w:t xml:space="preserve"> staff and necessary data to</w:t>
            </w:r>
            <w:r w:rsidRPr="004211D7">
              <w:rPr>
                <w:rFonts w:cs="Arial"/>
                <w:kern w:val="24"/>
              </w:rPr>
              <w:t xml:space="preserve"> project with reasonable accuracy expenditures and revenues for the next 3-5 years to determine how much cost savings are needed to fund instructional priorities.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54DE9648" w14:textId="77777777" w:rsidR="000B38A9" w:rsidRPr="009B0116" w:rsidRDefault="000B38A9"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6B686F" w:rsidRPr="00134A47" w14:paraId="61569A5F" w14:textId="77777777" w:rsidTr="000D7C48">
        <w:trPr>
          <w:trHeight w:val="20"/>
        </w:trPr>
        <w:tc>
          <w:tcPr>
            <w:tcW w:w="1925" w:type="dxa"/>
            <w:tcBorders>
              <w:top w:val="single" w:sz="4" w:space="0" w:color="FFFFFF" w:themeColor="background1"/>
              <w:left w:val="single" w:sz="4" w:space="0" w:color="969ED6" w:themeColor="accent1" w:themeTint="66"/>
              <w:bottom w:val="single" w:sz="4" w:space="0" w:color="969ED6" w:themeColor="accent1" w:themeTint="66"/>
            </w:tcBorders>
            <w:shd w:val="clear" w:color="auto" w:fill="CAD5EB" w:themeFill="text2" w:themeFillTint="33"/>
            <w:vAlign w:val="center"/>
            <w:hideMark/>
          </w:tcPr>
          <w:p w14:paraId="581532F1" w14:textId="2829A914" w:rsidR="006B686F" w:rsidRPr="00134A47" w:rsidRDefault="006B686F" w:rsidP="000D7C48">
            <w:pPr>
              <w:spacing w:after="0" w:line="240" w:lineRule="auto"/>
              <w:jc w:val="center"/>
              <w:rPr>
                <w:rFonts w:ascii="Calibri" w:eastAsia="Times New Roman" w:hAnsi="Calibri" w:cs="Times New Roman"/>
                <w:b/>
                <w:bCs/>
                <w:color w:val="000000"/>
                <w:sz w:val="24"/>
                <w:szCs w:val="24"/>
              </w:rPr>
            </w:pPr>
            <w:r w:rsidRPr="005C450E">
              <w:rPr>
                <w:rFonts w:ascii="Calibri" w:eastAsia="Times New Roman" w:hAnsi="Calibri" w:cs="Times New Roman"/>
                <w:bCs/>
                <w:i/>
                <w:color w:val="000000"/>
                <w:sz w:val="20"/>
                <w:szCs w:val="24"/>
              </w:rPr>
              <w:t>At full capacity, your district should be able to use the following resources</w:t>
            </w:r>
          </w:p>
        </w:tc>
        <w:tc>
          <w:tcPr>
            <w:tcW w:w="7705" w:type="dxa"/>
            <w:gridSpan w:val="2"/>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40503D90" w14:textId="1313F9B8" w:rsidR="006B686F" w:rsidRPr="009B0116" w:rsidRDefault="00D97ABF" w:rsidP="000D7C48">
            <w:pPr>
              <w:spacing w:after="120" w:line="240" w:lineRule="auto"/>
              <w:ind w:left="577"/>
              <w:rPr>
                <w:rFonts w:ascii="Calibri" w:eastAsia="Times New Roman" w:hAnsi="Calibri" w:cs="Times New Roman"/>
                <w:color w:val="000000"/>
              </w:rPr>
            </w:pPr>
            <w:hyperlink r:id="rId11" w:history="1">
              <w:r w:rsidR="006B686F" w:rsidRPr="003313E1">
                <w:rPr>
                  <w:rStyle w:val="Hyperlink"/>
                  <w:noProof/>
                </w:rPr>
                <w:drawing>
                  <wp:anchor distT="0" distB="0" distL="114300" distR="114300" simplePos="0" relativeHeight="251957248" behindDoc="0" locked="0" layoutInCell="1" allowOverlap="1" wp14:anchorId="03E4E126" wp14:editId="7E9E1DC8">
                    <wp:simplePos x="0" y="0"/>
                    <wp:positionH relativeFrom="column">
                      <wp:posOffset>1270</wp:posOffset>
                    </wp:positionH>
                    <wp:positionV relativeFrom="paragraph">
                      <wp:posOffset>74295</wp:posOffset>
                    </wp:positionV>
                    <wp:extent cx="245110" cy="245110"/>
                    <wp:effectExtent l="0" t="0" r="2540" b="254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r w:rsidR="006B686F" w:rsidRPr="003313E1">
                <w:rPr>
                  <w:rStyle w:val="Hyperlink"/>
                  <w:rFonts w:ascii="Calibri" w:eastAsia="Times New Roman" w:hAnsi="Calibri" w:cs="Times New Roman"/>
                  <w:b/>
                  <w:bCs/>
                  <w:szCs w:val="24"/>
                </w:rPr>
                <w:t>Budget Projection Tool</w:t>
              </w:r>
            </w:hyperlink>
            <w:r w:rsidR="006B686F">
              <w:rPr>
                <w:b/>
                <w:noProof/>
                <w:color w:val="293F6B" w:themeColor="text2"/>
              </w:rPr>
              <w:t xml:space="preserve"> </w:t>
            </w:r>
            <w:r w:rsidR="006B686F">
              <w:rPr>
                <w:rFonts w:eastAsia="Times New Roman" w:cs="Arial"/>
                <w:kern w:val="24"/>
              </w:rPr>
              <w:t xml:space="preserve">– Districts can input basic financial information to generate projected finances for the next </w:t>
            </w:r>
            <w:r w:rsidR="003313E1">
              <w:rPr>
                <w:rFonts w:eastAsia="Times New Roman" w:cs="Arial"/>
                <w:kern w:val="24"/>
              </w:rPr>
              <w:t xml:space="preserve">3 - </w:t>
            </w:r>
            <w:r w:rsidR="006B686F">
              <w:rPr>
                <w:rFonts w:eastAsia="Times New Roman" w:cs="Arial"/>
                <w:kern w:val="24"/>
              </w:rPr>
              <w:t>5 years</w:t>
            </w:r>
          </w:p>
        </w:tc>
      </w:tr>
    </w:tbl>
    <w:p w14:paraId="6518AE14" w14:textId="2FB692A8" w:rsidR="0014482C" w:rsidRDefault="0014482C">
      <w:pPr>
        <w:rPr>
          <w:rFonts w:cs="Arial"/>
          <w:kern w:val="24"/>
          <w:szCs w:val="20"/>
        </w:rPr>
      </w:pPr>
    </w:p>
    <w:tbl>
      <w:tblPr>
        <w:tblW w:w="9720" w:type="dxa"/>
        <w:tblInd w:w="-72" w:type="dxa"/>
        <w:tblLook w:val="04A0" w:firstRow="1" w:lastRow="0" w:firstColumn="1" w:lastColumn="0" w:noHBand="0" w:noVBand="1"/>
      </w:tblPr>
      <w:tblGrid>
        <w:gridCol w:w="1890"/>
        <w:gridCol w:w="125"/>
        <w:gridCol w:w="6175"/>
        <w:gridCol w:w="1530"/>
      </w:tblGrid>
      <w:tr w:rsidR="00967003" w:rsidRPr="00134A47" w14:paraId="7F7A1E36" w14:textId="77777777" w:rsidTr="006B686F">
        <w:trPr>
          <w:trHeight w:val="441"/>
        </w:trPr>
        <w:tc>
          <w:tcPr>
            <w:tcW w:w="9720" w:type="dxa"/>
            <w:gridSpan w:val="4"/>
            <w:tcBorders>
              <w:left w:val="single" w:sz="4" w:space="0" w:color="969ED6" w:themeColor="accent1" w:themeTint="66"/>
            </w:tcBorders>
            <w:shd w:val="clear" w:color="auto" w:fill="DEDEDE" w:themeFill="background2" w:themeFillTint="33"/>
            <w:vAlign w:val="center"/>
          </w:tcPr>
          <w:p w14:paraId="2E4DF343" w14:textId="51AA1628" w:rsidR="00967003" w:rsidRPr="00967003" w:rsidRDefault="00967003" w:rsidP="006B686F">
            <w:pPr>
              <w:keepNext/>
              <w:spacing w:after="0" w:line="240" w:lineRule="auto"/>
              <w:jc w:val="center"/>
              <w:rPr>
                <w:rFonts w:cs="Arial"/>
                <w:b/>
                <w:color w:val="FFFFFF" w:themeColor="background1"/>
                <w:kern w:val="24"/>
                <w:sz w:val="20"/>
                <w:szCs w:val="20"/>
              </w:rPr>
            </w:pPr>
            <w:r w:rsidRPr="00967003">
              <w:rPr>
                <w:rFonts w:cs="Arial"/>
                <w:b/>
                <w:kern w:val="24"/>
                <w:sz w:val="20"/>
                <w:szCs w:val="20"/>
              </w:rPr>
              <w:lastRenderedPageBreak/>
              <w:t>CAPACITY 1C</w:t>
            </w:r>
          </w:p>
        </w:tc>
      </w:tr>
      <w:tr w:rsidR="00967003" w:rsidRPr="00134A47" w14:paraId="260FFBC8" w14:textId="77777777" w:rsidTr="006B686F">
        <w:trPr>
          <w:trHeight w:val="710"/>
        </w:trPr>
        <w:tc>
          <w:tcPr>
            <w:tcW w:w="2015" w:type="dxa"/>
            <w:gridSpan w:val="2"/>
            <w:tcBorders>
              <w:left w:val="single" w:sz="4" w:space="0" w:color="969ED6" w:themeColor="accent1" w:themeTint="66"/>
            </w:tcBorders>
            <w:shd w:val="clear" w:color="auto" w:fill="293F6B" w:themeFill="text2"/>
            <w:hideMark/>
          </w:tcPr>
          <w:p w14:paraId="6437913B" w14:textId="16C13397" w:rsidR="00967003" w:rsidRPr="009B0116" w:rsidRDefault="00967003" w:rsidP="006B686F">
            <w:pPr>
              <w:keepNext/>
              <w:spacing w:after="0" w:line="240" w:lineRule="auto"/>
              <w:jc w:val="center"/>
              <w:rPr>
                <w:rFonts w:ascii="Calibri" w:eastAsia="Times New Roman" w:hAnsi="Calibri" w:cs="Times New Roman"/>
                <w:b/>
                <w:bCs/>
                <w:color w:val="000000"/>
                <w:sz w:val="24"/>
                <w:szCs w:val="24"/>
              </w:rPr>
            </w:pPr>
            <w:r w:rsidRPr="00967003">
              <w:rPr>
                <w:rFonts w:ascii="Calibri" w:hAnsi="Calibri"/>
                <w:i/>
                <w:color w:val="FFFFFF" w:themeColor="background1"/>
              </w:rPr>
              <w:t>To carry out Smarter School Spending Your District will need…</w:t>
            </w:r>
          </w:p>
        </w:tc>
        <w:tc>
          <w:tcPr>
            <w:tcW w:w="7705" w:type="dxa"/>
            <w:gridSpan w:val="2"/>
            <w:shd w:val="clear" w:color="auto" w:fill="293F6B" w:themeFill="text2"/>
            <w:vAlign w:val="center"/>
            <w:hideMark/>
          </w:tcPr>
          <w:p w14:paraId="4CCE6BF2" w14:textId="0512CBAB" w:rsidR="00967003" w:rsidRPr="00C26E23" w:rsidRDefault="00C26E23" w:rsidP="006B686F">
            <w:pPr>
              <w:keepNext/>
              <w:spacing w:after="120" w:line="240" w:lineRule="auto"/>
              <w:jc w:val="center"/>
              <w:rPr>
                <w:rFonts w:ascii="Calibri" w:eastAsia="Times New Roman" w:hAnsi="Calibri" w:cs="Times New Roman"/>
                <w:b/>
                <w:color w:val="000000"/>
              </w:rPr>
            </w:pPr>
            <w:r>
              <w:rPr>
                <w:rFonts w:ascii="Calibri" w:hAnsi="Calibri"/>
                <w:b/>
                <w:color w:val="FFFFFF" w:themeColor="background1"/>
              </w:rPr>
              <w:t>Dedicated</w:t>
            </w:r>
            <w:r w:rsidRPr="00C26E23">
              <w:rPr>
                <w:rFonts w:ascii="Calibri" w:hAnsi="Calibri"/>
                <w:b/>
                <w:color w:val="FFFFFF" w:themeColor="background1"/>
              </w:rPr>
              <w:t xml:space="preserve"> staff, tools and processes in place to determine stakeholder support at key stag</w:t>
            </w:r>
            <w:r w:rsidR="00257CEA">
              <w:rPr>
                <w:rFonts w:ascii="Calibri" w:hAnsi="Calibri"/>
                <w:b/>
                <w:color w:val="FFFFFF" w:themeColor="background1"/>
              </w:rPr>
              <w:t xml:space="preserve">es of the strategic and financial </w:t>
            </w:r>
            <w:r w:rsidRPr="00C26E23">
              <w:rPr>
                <w:rFonts w:ascii="Calibri" w:hAnsi="Calibri"/>
                <w:b/>
                <w:color w:val="FFFFFF" w:themeColor="background1"/>
              </w:rPr>
              <w:t xml:space="preserve">planning </w:t>
            </w:r>
            <w:r w:rsidR="00E67D40">
              <w:rPr>
                <w:rFonts w:ascii="Calibri" w:hAnsi="Calibri"/>
                <w:b/>
                <w:color w:val="FFFFFF" w:themeColor="background1"/>
              </w:rPr>
              <w:t xml:space="preserve">process and make adjustments to </w:t>
            </w:r>
            <w:r w:rsidRPr="00C26E23">
              <w:rPr>
                <w:rFonts w:ascii="Calibri" w:hAnsi="Calibri"/>
                <w:b/>
                <w:color w:val="FFFFFF" w:themeColor="background1"/>
              </w:rPr>
              <w:t>the proces</w:t>
            </w:r>
            <w:r w:rsidR="00257CEA">
              <w:rPr>
                <w:rFonts w:ascii="Calibri" w:hAnsi="Calibri"/>
                <w:b/>
                <w:color w:val="FFFFFF" w:themeColor="background1"/>
              </w:rPr>
              <w:t>s based on stakeholder feedback</w:t>
            </w:r>
          </w:p>
        </w:tc>
      </w:tr>
      <w:tr w:rsidR="00193EC9" w:rsidRPr="00134A47" w14:paraId="4244CBB8" w14:textId="77777777" w:rsidTr="006B686F">
        <w:trPr>
          <w:trHeight w:val="710"/>
        </w:trPr>
        <w:tc>
          <w:tcPr>
            <w:tcW w:w="9720" w:type="dxa"/>
            <w:gridSpan w:val="4"/>
            <w:tcBorders>
              <w:left w:val="single" w:sz="4" w:space="0" w:color="969ED6" w:themeColor="accent1" w:themeTint="66"/>
            </w:tcBorders>
            <w:shd w:val="clear" w:color="auto" w:fill="E4F2E3" w:themeFill="accent3"/>
            <w:vAlign w:val="center"/>
          </w:tcPr>
          <w:p w14:paraId="573DEEE2" w14:textId="77777777" w:rsidR="00193EC9" w:rsidRDefault="00193EC9" w:rsidP="006B686F">
            <w:pPr>
              <w:keepNext/>
              <w:spacing w:after="0" w:line="240" w:lineRule="auto"/>
              <w:jc w:val="center"/>
              <w:rPr>
                <w:rFonts w:cs="Arial"/>
                <w:color w:val="000000" w:themeColor="text1"/>
                <w:kern w:val="24"/>
                <w:sz w:val="20"/>
                <w:szCs w:val="20"/>
              </w:rPr>
            </w:pPr>
            <w:r w:rsidRPr="005C450E">
              <w:rPr>
                <w:rFonts w:cs="Arial"/>
                <w:color w:val="000000" w:themeColor="text1"/>
                <w:kern w:val="24"/>
                <w:sz w:val="20"/>
                <w:szCs w:val="20"/>
              </w:rPr>
              <w:t xml:space="preserve">Does your district have the capacity already or does it need to </w:t>
            </w:r>
            <w:r>
              <w:rPr>
                <w:rFonts w:cs="Arial"/>
                <w:color w:val="000000" w:themeColor="text1"/>
                <w:kern w:val="24"/>
                <w:sz w:val="20"/>
                <w:szCs w:val="20"/>
              </w:rPr>
              <w:t xml:space="preserve">hire, build, or partner? </w:t>
            </w:r>
          </w:p>
          <w:p w14:paraId="0E03C90E" w14:textId="7E022758" w:rsidR="00193EC9" w:rsidRPr="00134A47" w:rsidRDefault="00193EC9" w:rsidP="006B686F">
            <w:pPr>
              <w:keepNext/>
              <w:spacing w:after="0" w:line="240" w:lineRule="auto"/>
              <w:jc w:val="center"/>
              <w:rPr>
                <w:rFonts w:cs="Arial"/>
                <w:i/>
                <w:color w:val="FFFFFF" w:themeColor="background1"/>
                <w:kern w:val="24"/>
                <w:sz w:val="20"/>
                <w:szCs w:val="20"/>
              </w:rPr>
            </w:pPr>
            <w:r>
              <w:rPr>
                <w:rFonts w:cs="Arial"/>
                <w:i/>
                <w:color w:val="000000" w:themeColor="text1"/>
                <w:kern w:val="24"/>
                <w:sz w:val="20"/>
                <w:szCs w:val="20"/>
              </w:rPr>
              <w:t>Check the box that most describes your district</w:t>
            </w:r>
          </w:p>
        </w:tc>
      </w:tr>
      <w:tr w:rsidR="00967003" w:rsidRPr="00134A47" w14:paraId="5C885F77" w14:textId="77777777" w:rsidTr="006B686F">
        <w:trPr>
          <w:trHeight w:val="837"/>
        </w:trPr>
        <w:tc>
          <w:tcPr>
            <w:tcW w:w="1890" w:type="dxa"/>
            <w:tcBorders>
              <w:left w:val="single" w:sz="4" w:space="0" w:color="969ED6" w:themeColor="accent1" w:themeTint="66"/>
              <w:bottom w:val="single" w:sz="4" w:space="0" w:color="FFFFFF" w:themeColor="background1"/>
            </w:tcBorders>
            <w:shd w:val="clear" w:color="auto" w:fill="CAD5EB" w:themeFill="text2" w:themeFillTint="33"/>
            <w:vAlign w:val="center"/>
            <w:hideMark/>
          </w:tcPr>
          <w:p w14:paraId="4E3AEB77" w14:textId="77777777" w:rsidR="00967003" w:rsidRPr="00134A47" w:rsidRDefault="00967003" w:rsidP="006B686F">
            <w:pPr>
              <w:keepNext/>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1 (No Capacity)</w:t>
            </w:r>
          </w:p>
        </w:tc>
        <w:tc>
          <w:tcPr>
            <w:tcW w:w="6300" w:type="dxa"/>
            <w:gridSpan w:val="2"/>
            <w:tcBorders>
              <w:bottom w:val="single" w:sz="4" w:space="0" w:color="969ED6" w:themeColor="accent1" w:themeTint="66"/>
              <w:right w:val="single" w:sz="4" w:space="0" w:color="969ED6" w:themeColor="accent1" w:themeTint="66"/>
            </w:tcBorders>
            <w:shd w:val="clear" w:color="auto" w:fill="auto"/>
            <w:vAlign w:val="center"/>
            <w:hideMark/>
          </w:tcPr>
          <w:p w14:paraId="45681CD5" w14:textId="46BB8973" w:rsidR="00967003" w:rsidRPr="00134A47" w:rsidRDefault="00967003" w:rsidP="006B686F">
            <w:pPr>
              <w:keepNext/>
              <w:spacing w:after="0" w:line="240" w:lineRule="auto"/>
              <w:rPr>
                <w:rFonts w:ascii="Calibri" w:eastAsia="Times New Roman" w:hAnsi="Calibri" w:cs="Times New Roman"/>
                <w:color w:val="000000"/>
              </w:rPr>
            </w:pPr>
            <w:r w:rsidRPr="00D02C7D">
              <w:rPr>
                <w:rFonts w:cs="Arial"/>
                <w:kern w:val="24"/>
              </w:rPr>
              <w:t>This district</w:t>
            </w:r>
            <w:r>
              <w:rPr>
                <w:rFonts w:cs="Arial"/>
                <w:kern w:val="24"/>
              </w:rPr>
              <w:t xml:space="preserve"> does not have the necessary staff, tools or processes to d</w:t>
            </w:r>
            <w:r w:rsidRPr="00D02C7D">
              <w:rPr>
                <w:rFonts w:cs="Arial"/>
                <w:kern w:val="24"/>
              </w:rPr>
              <w:t>etermine stakeholder support for its instructional priorities and cost savings options.</w:t>
            </w:r>
          </w:p>
        </w:tc>
        <w:tc>
          <w:tcPr>
            <w:tcW w:w="1530" w:type="dxa"/>
            <w:tcBorders>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4626E0BC" w14:textId="77777777" w:rsidR="00967003" w:rsidRPr="009B0116" w:rsidRDefault="00967003" w:rsidP="006B686F">
            <w:pPr>
              <w:keepNext/>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967003" w:rsidRPr="00134A47" w14:paraId="5CBCE66E" w14:textId="77777777" w:rsidTr="006B686F">
        <w:trPr>
          <w:trHeight w:val="1061"/>
        </w:trPr>
        <w:tc>
          <w:tcPr>
            <w:tcW w:w="1890"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76C349E5" w14:textId="77777777" w:rsidR="00967003" w:rsidRPr="00134A47" w:rsidRDefault="00967003" w:rsidP="006B686F">
            <w:pPr>
              <w:keepNext/>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2</w:t>
            </w:r>
          </w:p>
        </w:tc>
        <w:tc>
          <w:tcPr>
            <w:tcW w:w="6300" w:type="dxa"/>
            <w:gridSpan w:val="2"/>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3CF6C516" w14:textId="608FCC2C" w:rsidR="00967003" w:rsidRPr="00134A47" w:rsidRDefault="00967003" w:rsidP="006B686F">
            <w:pPr>
              <w:keepNext/>
              <w:spacing w:after="0" w:line="240" w:lineRule="auto"/>
              <w:rPr>
                <w:rFonts w:ascii="Calibri" w:eastAsia="Times New Roman" w:hAnsi="Calibri" w:cs="Times New Roman"/>
                <w:color w:val="000000"/>
              </w:rPr>
            </w:pPr>
            <w:r w:rsidRPr="00D02C7D">
              <w:rPr>
                <w:rFonts w:cs="Arial"/>
                <w:kern w:val="24"/>
              </w:rPr>
              <w:t>The district has identified key stakeholders but</w:t>
            </w:r>
            <w:r>
              <w:rPr>
                <w:rFonts w:cs="Arial"/>
                <w:kern w:val="24"/>
              </w:rPr>
              <w:t xml:space="preserve"> does not have dedicated staff or processes to </w:t>
            </w:r>
            <w:r w:rsidRPr="00D02C7D">
              <w:rPr>
                <w:rFonts w:cs="Arial"/>
                <w:kern w:val="24"/>
              </w:rPr>
              <w:t>determine their support for its instructional priorities and cost savings options.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61F3B03C" w14:textId="77777777" w:rsidR="00967003" w:rsidRPr="009B0116" w:rsidRDefault="00967003" w:rsidP="006B686F">
            <w:pPr>
              <w:keepNext/>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967003" w:rsidRPr="00134A47" w14:paraId="7CDFA46D" w14:textId="77777777" w:rsidTr="006B686F">
        <w:trPr>
          <w:trHeight w:val="1430"/>
        </w:trPr>
        <w:tc>
          <w:tcPr>
            <w:tcW w:w="1890"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55E0F4BC" w14:textId="77777777" w:rsidR="00967003" w:rsidRPr="00134A47" w:rsidRDefault="00967003" w:rsidP="006B686F">
            <w:pPr>
              <w:keepNext/>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3</w:t>
            </w:r>
          </w:p>
        </w:tc>
        <w:tc>
          <w:tcPr>
            <w:tcW w:w="6300" w:type="dxa"/>
            <w:gridSpan w:val="2"/>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3219A3EB" w14:textId="5239BDC4" w:rsidR="00967003" w:rsidRPr="00134A47" w:rsidRDefault="00967003" w:rsidP="006B686F">
            <w:pPr>
              <w:keepNext/>
              <w:spacing w:after="0" w:line="240" w:lineRule="auto"/>
              <w:rPr>
                <w:rFonts w:ascii="Calibri" w:eastAsia="Times New Roman" w:hAnsi="Calibri" w:cs="Times New Roman"/>
                <w:color w:val="000000"/>
              </w:rPr>
            </w:pPr>
            <w:r w:rsidRPr="00D02C7D">
              <w:rPr>
                <w:rFonts w:cs="Arial"/>
                <w:kern w:val="24"/>
              </w:rPr>
              <w:t xml:space="preserve">The district </w:t>
            </w:r>
            <w:r>
              <w:rPr>
                <w:rFonts w:cs="Arial"/>
                <w:kern w:val="24"/>
              </w:rPr>
              <w:t xml:space="preserve">has the ability to develop a communication plan and has dedicated staff but has not developed processes to </w:t>
            </w:r>
            <w:r w:rsidRPr="00D02C7D">
              <w:rPr>
                <w:rFonts w:cs="Arial"/>
                <w:kern w:val="24"/>
              </w:rPr>
              <w:t>determine stakeholder support at key sta</w:t>
            </w:r>
            <w:r w:rsidR="00257CEA">
              <w:rPr>
                <w:rFonts w:cs="Arial"/>
                <w:kern w:val="24"/>
              </w:rPr>
              <w:t>ges of the strategic and financial</w:t>
            </w:r>
            <w:r w:rsidRPr="00D02C7D">
              <w:rPr>
                <w:rFonts w:cs="Arial"/>
                <w:kern w:val="24"/>
              </w:rPr>
              <w:t xml:space="preserve"> planning process and make adjustments to the process based on stakeholder feedback.</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1CB23D20" w14:textId="77777777" w:rsidR="00967003" w:rsidRPr="009B0116" w:rsidRDefault="00967003" w:rsidP="006B686F">
            <w:pPr>
              <w:keepNext/>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967003" w:rsidRPr="00134A47" w14:paraId="394C32BC" w14:textId="77777777" w:rsidTr="006B686F">
        <w:trPr>
          <w:trHeight w:val="1160"/>
        </w:trPr>
        <w:tc>
          <w:tcPr>
            <w:tcW w:w="1890"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2AB3E575" w14:textId="77777777" w:rsidR="00967003" w:rsidRPr="00134A47" w:rsidRDefault="00967003" w:rsidP="006B686F">
            <w:pPr>
              <w:keepNext/>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4 (Full Capacity)</w:t>
            </w:r>
          </w:p>
        </w:tc>
        <w:tc>
          <w:tcPr>
            <w:tcW w:w="6300" w:type="dxa"/>
            <w:gridSpan w:val="2"/>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527676B8" w14:textId="70C51126" w:rsidR="00967003" w:rsidRPr="00134A47" w:rsidRDefault="00967003" w:rsidP="006B686F">
            <w:pPr>
              <w:keepNext/>
              <w:spacing w:after="0" w:line="240" w:lineRule="auto"/>
              <w:rPr>
                <w:rFonts w:ascii="Calibri" w:eastAsia="Times New Roman" w:hAnsi="Calibri" w:cs="Times New Roman"/>
                <w:color w:val="000000"/>
              </w:rPr>
            </w:pPr>
            <w:r w:rsidRPr="00D02C7D">
              <w:rPr>
                <w:rFonts w:cs="Arial"/>
                <w:kern w:val="24"/>
              </w:rPr>
              <w:t>The district</w:t>
            </w:r>
            <w:r>
              <w:rPr>
                <w:rFonts w:cs="Arial"/>
                <w:kern w:val="24"/>
              </w:rPr>
              <w:t xml:space="preserve"> has dedicated staff and</w:t>
            </w:r>
            <w:r w:rsidRPr="00D02C7D">
              <w:rPr>
                <w:rFonts w:cs="Arial"/>
                <w:kern w:val="24"/>
              </w:rPr>
              <w:t xml:space="preserve"> </w:t>
            </w:r>
            <w:r>
              <w:rPr>
                <w:rFonts w:cs="Arial"/>
                <w:kern w:val="24"/>
              </w:rPr>
              <w:t>has the tools and processes to</w:t>
            </w:r>
            <w:r w:rsidRPr="00D02C7D">
              <w:rPr>
                <w:rFonts w:cs="Arial"/>
                <w:kern w:val="24"/>
              </w:rPr>
              <w:t xml:space="preserve"> determine stakeholder support at key stages of the strategic and financ</w:t>
            </w:r>
            <w:r w:rsidR="00257CEA">
              <w:rPr>
                <w:rFonts w:cs="Arial"/>
                <w:kern w:val="24"/>
              </w:rPr>
              <w:t>ial</w:t>
            </w:r>
            <w:r w:rsidRPr="00D02C7D">
              <w:rPr>
                <w:rFonts w:cs="Arial"/>
                <w:kern w:val="24"/>
              </w:rPr>
              <w:t xml:space="preserve"> planning process and make adjustments to the process based on stakeholder feedback.</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25B55A0C" w14:textId="77777777" w:rsidR="00967003" w:rsidRPr="009B0116" w:rsidRDefault="00967003" w:rsidP="006B686F">
            <w:pPr>
              <w:keepNext/>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6B686F" w:rsidRPr="00134A47" w14:paraId="3E8F2737" w14:textId="77777777" w:rsidTr="006B686F">
        <w:trPr>
          <w:trHeight w:val="1160"/>
        </w:trPr>
        <w:tc>
          <w:tcPr>
            <w:tcW w:w="1890" w:type="dxa"/>
            <w:tcBorders>
              <w:top w:val="single" w:sz="4" w:space="0" w:color="FFFFFF" w:themeColor="background1"/>
              <w:left w:val="single" w:sz="4" w:space="0" w:color="969ED6" w:themeColor="accent1" w:themeTint="66"/>
              <w:bottom w:val="single" w:sz="4" w:space="0" w:color="969ED6" w:themeColor="accent1" w:themeTint="66"/>
            </w:tcBorders>
            <w:shd w:val="clear" w:color="auto" w:fill="CAD5EB" w:themeFill="text2" w:themeFillTint="33"/>
            <w:vAlign w:val="center"/>
            <w:hideMark/>
          </w:tcPr>
          <w:p w14:paraId="3B432EDD" w14:textId="443EC9B5" w:rsidR="006B686F" w:rsidRPr="00134A47" w:rsidRDefault="006B686F" w:rsidP="006B686F">
            <w:pPr>
              <w:keepNext/>
              <w:spacing w:after="0" w:line="240" w:lineRule="auto"/>
              <w:jc w:val="center"/>
              <w:rPr>
                <w:rFonts w:ascii="Calibri" w:eastAsia="Times New Roman" w:hAnsi="Calibri" w:cs="Times New Roman"/>
                <w:b/>
                <w:bCs/>
                <w:color w:val="000000"/>
                <w:sz w:val="24"/>
                <w:szCs w:val="24"/>
              </w:rPr>
            </w:pPr>
            <w:r w:rsidRPr="005C450E">
              <w:rPr>
                <w:rFonts w:ascii="Calibri" w:eastAsia="Times New Roman" w:hAnsi="Calibri" w:cs="Times New Roman"/>
                <w:bCs/>
                <w:i/>
                <w:color w:val="000000"/>
                <w:sz w:val="20"/>
                <w:szCs w:val="24"/>
              </w:rPr>
              <w:t>At full capacity, your district should be able to use the following resources</w:t>
            </w:r>
          </w:p>
        </w:tc>
        <w:tc>
          <w:tcPr>
            <w:tcW w:w="7830" w:type="dxa"/>
            <w:gridSpan w:val="3"/>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1B69A296" w14:textId="2A467699" w:rsidR="006B686F" w:rsidRPr="009B0116" w:rsidRDefault="006B686F" w:rsidP="006B686F">
            <w:pPr>
              <w:keepNext/>
              <w:spacing w:after="120" w:line="240" w:lineRule="auto"/>
              <w:ind w:left="577"/>
              <w:rPr>
                <w:rFonts w:ascii="Calibri" w:eastAsia="Times New Roman" w:hAnsi="Calibri" w:cs="Times New Roman"/>
                <w:color w:val="000000"/>
              </w:rPr>
            </w:pPr>
            <w:r>
              <w:rPr>
                <w:noProof/>
              </w:rPr>
              <w:drawing>
                <wp:anchor distT="0" distB="0" distL="114300" distR="114300" simplePos="0" relativeHeight="251959296" behindDoc="0" locked="0" layoutInCell="1" allowOverlap="1" wp14:anchorId="6C40978F" wp14:editId="050329D6">
                  <wp:simplePos x="0" y="0"/>
                  <wp:positionH relativeFrom="column">
                    <wp:posOffset>20320</wp:posOffset>
                  </wp:positionH>
                  <wp:positionV relativeFrom="paragraph">
                    <wp:posOffset>147320</wp:posOffset>
                  </wp:positionV>
                  <wp:extent cx="245110" cy="245110"/>
                  <wp:effectExtent l="0" t="0" r="254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hyperlink r:id="rId13" w:history="1">
              <w:r w:rsidRPr="009A5392">
                <w:rPr>
                  <w:rStyle w:val="Hyperlink"/>
                  <w:rFonts w:eastAsia="Times New Roman" w:cs="Arial"/>
                  <w:b/>
                  <w:kern w:val="24"/>
                </w:rPr>
                <w:t>Communications &amp; Engagement Planning  Workbook</w:t>
              </w:r>
            </w:hyperlink>
            <w:r>
              <w:rPr>
                <w:rFonts w:eastAsia="Times New Roman" w:cs="Arial"/>
                <w:color w:val="616FC2" w:themeColor="accent1" w:themeTint="99"/>
                <w:kern w:val="24"/>
              </w:rPr>
              <w:t xml:space="preserve"> </w:t>
            </w:r>
            <w:r>
              <w:rPr>
                <w:rFonts w:eastAsia="Times New Roman" w:cs="Arial"/>
                <w:kern w:val="24"/>
              </w:rPr>
              <w:t>— Districts may use planning templates within this</w:t>
            </w:r>
            <w:r>
              <w:rPr>
                <w:shd w:val="clear" w:color="auto" w:fill="FFFFFF"/>
              </w:rPr>
              <w:t xml:space="preserve"> downloadable workbook to address the five key planning steps: Segment, Strategize, Simplify, Sequence, and Success Metrics</w:t>
            </w:r>
          </w:p>
        </w:tc>
      </w:tr>
    </w:tbl>
    <w:p w14:paraId="0246FD1B" w14:textId="23237BE9" w:rsidR="002714D3" w:rsidRDefault="002714D3">
      <w:pPr>
        <w:rPr>
          <w:rFonts w:cs="Arial"/>
          <w:kern w:val="24"/>
          <w:szCs w:val="20"/>
        </w:rPr>
      </w:pPr>
    </w:p>
    <w:p w14:paraId="235552BE" w14:textId="77777777" w:rsidR="002714D3" w:rsidRDefault="002714D3">
      <w:pPr>
        <w:rPr>
          <w:rFonts w:cs="Arial"/>
          <w:kern w:val="24"/>
          <w:szCs w:val="20"/>
        </w:rPr>
      </w:pPr>
      <w:r>
        <w:rPr>
          <w:rFonts w:cs="Arial"/>
          <w:kern w:val="24"/>
          <w:szCs w:val="20"/>
        </w:rPr>
        <w:br w:type="page"/>
      </w:r>
    </w:p>
    <w:tbl>
      <w:tblPr>
        <w:tblStyle w:val="TableGrid"/>
        <w:tblW w:w="9648"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6112"/>
      </w:tblGrid>
      <w:tr w:rsidR="00862584" w:rsidRPr="00E51AFD" w14:paraId="77EA359B" w14:textId="77777777" w:rsidTr="0014482C">
        <w:tc>
          <w:tcPr>
            <w:tcW w:w="3536" w:type="dxa"/>
            <w:shd w:val="clear" w:color="auto" w:fill="35437F"/>
            <w:vAlign w:val="center"/>
          </w:tcPr>
          <w:p w14:paraId="2BEF9BA0" w14:textId="0A3D0CAF" w:rsidR="00862584" w:rsidRPr="00E51AFD" w:rsidRDefault="000B38A9" w:rsidP="003E18B3">
            <w:pPr>
              <w:pStyle w:val="SSSSection"/>
              <w:keepNext/>
              <w:keepLines/>
              <w:numPr>
                <w:ilvl w:val="0"/>
                <w:numId w:val="4"/>
              </w:numPr>
              <w:ind w:left="360"/>
              <w:jc w:val="left"/>
            </w:pPr>
            <w:r w:rsidRPr="000B38A9">
              <w:rPr>
                <w:color w:val="FFFFFF" w:themeColor="background1"/>
              </w:rPr>
              <w:lastRenderedPageBreak/>
              <w:t>Set Instructional Priorities</w:t>
            </w:r>
          </w:p>
        </w:tc>
        <w:tc>
          <w:tcPr>
            <w:tcW w:w="6112" w:type="dxa"/>
            <w:vAlign w:val="center"/>
          </w:tcPr>
          <w:p w14:paraId="22321F5F" w14:textId="4F01B898" w:rsidR="00862584" w:rsidRPr="00F957F6" w:rsidRDefault="00DA6C70" w:rsidP="00DA6C70">
            <w:pPr>
              <w:pBdr>
                <w:top w:val="single" w:sz="4" w:space="3" w:color="E6F2DF"/>
                <w:left w:val="single" w:sz="4" w:space="4" w:color="E6F2DF"/>
                <w:bottom w:val="single" w:sz="4" w:space="3" w:color="E6F2DF"/>
                <w:right w:val="single" w:sz="4" w:space="4" w:color="E6F2DF"/>
              </w:pBdr>
              <w:shd w:val="clear" w:color="auto" w:fill="E6F2DF"/>
              <w:rPr>
                <w:i/>
                <w:sz w:val="20"/>
              </w:rPr>
            </w:pPr>
            <w:r w:rsidRPr="00DA6C70">
              <w:rPr>
                <w:i/>
                <w:color w:val="35437F"/>
              </w:rPr>
              <w:t>Having a set of instructional priorities are essential for the success of Smarter School Spending.  The following indicators will help you identify the capacities you need to ensure you can develop appropriate instructional priorities, develop implementation plans and build support  for those priorities</w:t>
            </w:r>
          </w:p>
        </w:tc>
      </w:tr>
    </w:tbl>
    <w:p w14:paraId="023FAAFC" w14:textId="77777777" w:rsidR="0014482C" w:rsidRDefault="0014482C" w:rsidP="0014482C">
      <w:pPr>
        <w:rPr>
          <w:rFonts w:cs="Arial"/>
          <w:kern w:val="24"/>
          <w:szCs w:val="20"/>
        </w:rPr>
      </w:pPr>
    </w:p>
    <w:tbl>
      <w:tblPr>
        <w:tblW w:w="9630" w:type="dxa"/>
        <w:tblInd w:w="-72" w:type="dxa"/>
        <w:tblLook w:val="04A0" w:firstRow="1" w:lastRow="0" w:firstColumn="1" w:lastColumn="0" w:noHBand="0" w:noVBand="1"/>
      </w:tblPr>
      <w:tblGrid>
        <w:gridCol w:w="1925"/>
        <w:gridCol w:w="6175"/>
        <w:gridCol w:w="1530"/>
      </w:tblGrid>
      <w:tr w:rsidR="00193EC9" w:rsidRPr="00134A47" w14:paraId="10219E95" w14:textId="77777777" w:rsidTr="00193EC9">
        <w:trPr>
          <w:trHeight w:val="477"/>
        </w:trPr>
        <w:tc>
          <w:tcPr>
            <w:tcW w:w="9630" w:type="dxa"/>
            <w:gridSpan w:val="3"/>
            <w:tcBorders>
              <w:left w:val="single" w:sz="4" w:space="0" w:color="969ED6" w:themeColor="accent1" w:themeTint="66"/>
            </w:tcBorders>
            <w:shd w:val="clear" w:color="auto" w:fill="DEDEDE" w:themeFill="background2" w:themeFillTint="33"/>
            <w:vAlign w:val="center"/>
          </w:tcPr>
          <w:p w14:paraId="44C68D25" w14:textId="0314B6D4" w:rsidR="00193EC9" w:rsidRPr="00193EC9" w:rsidRDefault="00193EC9" w:rsidP="000D7C48">
            <w:pPr>
              <w:spacing w:after="0" w:line="240" w:lineRule="auto"/>
              <w:jc w:val="center"/>
              <w:rPr>
                <w:rFonts w:cs="Arial"/>
                <w:b/>
                <w:color w:val="FFFFFF" w:themeColor="background1"/>
                <w:kern w:val="24"/>
                <w:sz w:val="20"/>
                <w:szCs w:val="20"/>
              </w:rPr>
            </w:pPr>
            <w:r w:rsidRPr="00193EC9">
              <w:rPr>
                <w:rFonts w:cs="Arial"/>
                <w:b/>
                <w:kern w:val="24"/>
                <w:sz w:val="20"/>
                <w:szCs w:val="20"/>
              </w:rPr>
              <w:t>CAPACITY 2A</w:t>
            </w:r>
          </w:p>
        </w:tc>
      </w:tr>
      <w:tr w:rsidR="00193EC9" w:rsidRPr="00134A47" w14:paraId="481110A2" w14:textId="77777777" w:rsidTr="008352DB">
        <w:trPr>
          <w:trHeight w:val="1650"/>
        </w:trPr>
        <w:tc>
          <w:tcPr>
            <w:tcW w:w="1925" w:type="dxa"/>
            <w:tcBorders>
              <w:left w:val="single" w:sz="4" w:space="0" w:color="969ED6" w:themeColor="accent1" w:themeTint="66"/>
            </w:tcBorders>
            <w:shd w:val="clear" w:color="auto" w:fill="29326A" w:themeFill="accent1"/>
            <w:vAlign w:val="center"/>
            <w:hideMark/>
          </w:tcPr>
          <w:p w14:paraId="27CC376D" w14:textId="1CE136A2" w:rsidR="00193EC9" w:rsidRPr="00193EC9" w:rsidRDefault="00193EC9" w:rsidP="00193EC9">
            <w:pPr>
              <w:spacing w:after="0" w:line="240" w:lineRule="auto"/>
              <w:jc w:val="center"/>
              <w:rPr>
                <w:rFonts w:ascii="Calibri" w:hAnsi="Calibri"/>
                <w:i/>
                <w:color w:val="FFFFFF" w:themeColor="background1"/>
              </w:rPr>
            </w:pPr>
            <w:r w:rsidRPr="00967003">
              <w:rPr>
                <w:rFonts w:ascii="Calibri" w:hAnsi="Calibri"/>
                <w:i/>
                <w:color w:val="FFFFFF" w:themeColor="background1"/>
              </w:rPr>
              <w:t xml:space="preserve">To carry out Smarter School Spending Your </w:t>
            </w:r>
            <w:r>
              <w:rPr>
                <w:rFonts w:ascii="Calibri" w:hAnsi="Calibri"/>
                <w:i/>
                <w:color w:val="FFFFFF" w:themeColor="background1"/>
              </w:rPr>
              <w:t>d</w:t>
            </w:r>
            <w:r w:rsidRPr="00967003">
              <w:rPr>
                <w:rFonts w:ascii="Calibri" w:hAnsi="Calibri"/>
                <w:i/>
                <w:color w:val="FFFFFF" w:themeColor="background1"/>
              </w:rPr>
              <w:t>istrict will need…</w:t>
            </w:r>
          </w:p>
        </w:tc>
        <w:tc>
          <w:tcPr>
            <w:tcW w:w="7705" w:type="dxa"/>
            <w:gridSpan w:val="2"/>
            <w:shd w:val="clear" w:color="auto" w:fill="29326A" w:themeFill="accent1"/>
            <w:vAlign w:val="center"/>
            <w:hideMark/>
          </w:tcPr>
          <w:p w14:paraId="54EAA036" w14:textId="23062731" w:rsidR="00193EC9" w:rsidRPr="00193EC9" w:rsidRDefault="00C5441C" w:rsidP="00C26E23">
            <w:pPr>
              <w:spacing w:after="0" w:line="240" w:lineRule="auto"/>
              <w:jc w:val="center"/>
              <w:rPr>
                <w:rFonts w:ascii="Calibri" w:eastAsia="Times New Roman" w:hAnsi="Calibri" w:cs="Times New Roman"/>
                <w:b/>
                <w:color w:val="FFFFFF" w:themeColor="background1"/>
              </w:rPr>
            </w:pPr>
            <w:r>
              <w:rPr>
                <w:rFonts w:ascii="Calibri" w:eastAsia="Times New Roman" w:hAnsi="Calibri" w:cs="Times New Roman"/>
                <w:b/>
                <w:color w:val="FFFFFF" w:themeColor="background1"/>
              </w:rPr>
              <w:t>D</w:t>
            </w:r>
            <w:r w:rsidR="00193EC9" w:rsidRPr="00193EC9">
              <w:rPr>
                <w:rFonts w:ascii="Calibri" w:eastAsia="Times New Roman" w:hAnsi="Calibri" w:cs="Times New Roman"/>
                <w:b/>
                <w:color w:val="FFFFFF" w:themeColor="background1"/>
              </w:rPr>
              <w:t xml:space="preserve">edicated time to identify the critical elements of each of its </w:t>
            </w:r>
            <w:r w:rsidR="00257CEA">
              <w:rPr>
                <w:rFonts w:ascii="Calibri" w:eastAsia="Times New Roman" w:hAnsi="Calibri" w:cs="Times New Roman"/>
                <w:b/>
                <w:color w:val="FFFFFF" w:themeColor="background1"/>
              </w:rPr>
              <w:t>instructional priorities and</w:t>
            </w:r>
            <w:r w:rsidR="00193EC9" w:rsidRPr="00193EC9">
              <w:rPr>
                <w:rFonts w:ascii="Calibri" w:eastAsia="Times New Roman" w:hAnsi="Calibri" w:cs="Times New Roman"/>
                <w:b/>
                <w:color w:val="FFFFFF" w:themeColor="background1"/>
              </w:rPr>
              <w:t xml:space="preserve"> the information and staff with capacity to estimate with reasonable accuracy the additional 3-5 year costs needed for effective imp</w:t>
            </w:r>
            <w:r w:rsidR="00257CEA">
              <w:rPr>
                <w:rFonts w:ascii="Calibri" w:eastAsia="Times New Roman" w:hAnsi="Calibri" w:cs="Times New Roman"/>
                <w:b/>
                <w:color w:val="FFFFFF" w:themeColor="background1"/>
              </w:rPr>
              <w:t>lementation of these priorities</w:t>
            </w:r>
          </w:p>
        </w:tc>
      </w:tr>
      <w:tr w:rsidR="00193EC9" w:rsidRPr="00134A47" w14:paraId="092418F6" w14:textId="77777777" w:rsidTr="00193EC9">
        <w:trPr>
          <w:trHeight w:val="774"/>
        </w:trPr>
        <w:tc>
          <w:tcPr>
            <w:tcW w:w="9630" w:type="dxa"/>
            <w:gridSpan w:val="3"/>
            <w:tcBorders>
              <w:left w:val="single" w:sz="4" w:space="0" w:color="969ED6" w:themeColor="accent1" w:themeTint="66"/>
            </w:tcBorders>
            <w:shd w:val="clear" w:color="auto" w:fill="E4F2E3" w:themeFill="accent3"/>
            <w:vAlign w:val="center"/>
          </w:tcPr>
          <w:p w14:paraId="60D618E3" w14:textId="77777777" w:rsidR="00193EC9" w:rsidRDefault="00193EC9" w:rsidP="00193EC9">
            <w:pPr>
              <w:spacing w:after="0" w:line="240" w:lineRule="auto"/>
              <w:jc w:val="center"/>
              <w:rPr>
                <w:rFonts w:cs="Arial"/>
                <w:color w:val="000000" w:themeColor="text1"/>
                <w:kern w:val="24"/>
                <w:sz w:val="20"/>
                <w:szCs w:val="20"/>
              </w:rPr>
            </w:pPr>
            <w:r w:rsidRPr="005C450E">
              <w:rPr>
                <w:rFonts w:cs="Arial"/>
                <w:color w:val="000000" w:themeColor="text1"/>
                <w:kern w:val="24"/>
                <w:sz w:val="20"/>
                <w:szCs w:val="20"/>
              </w:rPr>
              <w:t xml:space="preserve">Does your district have the capacity already or does it need to </w:t>
            </w:r>
            <w:r>
              <w:rPr>
                <w:rFonts w:cs="Arial"/>
                <w:color w:val="000000" w:themeColor="text1"/>
                <w:kern w:val="24"/>
                <w:sz w:val="20"/>
                <w:szCs w:val="20"/>
              </w:rPr>
              <w:t xml:space="preserve">hire, build, or partner? </w:t>
            </w:r>
          </w:p>
          <w:p w14:paraId="48B2A9AC" w14:textId="1085A61E" w:rsidR="00193EC9" w:rsidRPr="00134A47" w:rsidRDefault="00193EC9" w:rsidP="00193EC9">
            <w:pPr>
              <w:spacing w:after="0" w:line="240" w:lineRule="auto"/>
              <w:jc w:val="center"/>
              <w:rPr>
                <w:rFonts w:cs="Arial"/>
                <w:i/>
                <w:color w:val="FFFFFF" w:themeColor="background1"/>
                <w:kern w:val="24"/>
                <w:sz w:val="20"/>
                <w:szCs w:val="20"/>
              </w:rPr>
            </w:pPr>
            <w:r>
              <w:rPr>
                <w:rFonts w:cs="Arial"/>
                <w:i/>
                <w:color w:val="000000" w:themeColor="text1"/>
                <w:kern w:val="24"/>
                <w:sz w:val="20"/>
                <w:szCs w:val="20"/>
              </w:rPr>
              <w:t>Check the box that most describes your district</w:t>
            </w:r>
          </w:p>
        </w:tc>
      </w:tr>
      <w:tr w:rsidR="00312A9A" w:rsidRPr="00134A47" w14:paraId="6C806128" w14:textId="77777777" w:rsidTr="000D7C48">
        <w:trPr>
          <w:trHeight w:val="676"/>
        </w:trPr>
        <w:tc>
          <w:tcPr>
            <w:tcW w:w="1925" w:type="dxa"/>
            <w:tcBorders>
              <w:left w:val="single" w:sz="4" w:space="0" w:color="969ED6" w:themeColor="accent1" w:themeTint="66"/>
              <w:bottom w:val="single" w:sz="4" w:space="0" w:color="FFFFFF" w:themeColor="background1"/>
            </w:tcBorders>
            <w:shd w:val="clear" w:color="auto" w:fill="CAD5EB" w:themeFill="text2" w:themeFillTint="33"/>
            <w:vAlign w:val="center"/>
            <w:hideMark/>
          </w:tcPr>
          <w:p w14:paraId="51B7E899" w14:textId="77777777" w:rsidR="00312A9A" w:rsidRPr="00134A47" w:rsidRDefault="00312A9A"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1 (No Capacity)</w:t>
            </w:r>
          </w:p>
        </w:tc>
        <w:tc>
          <w:tcPr>
            <w:tcW w:w="6175" w:type="dxa"/>
            <w:tcBorders>
              <w:bottom w:val="single" w:sz="4" w:space="0" w:color="969ED6" w:themeColor="accent1" w:themeTint="66"/>
              <w:right w:val="single" w:sz="4" w:space="0" w:color="969ED6" w:themeColor="accent1" w:themeTint="66"/>
            </w:tcBorders>
            <w:shd w:val="clear" w:color="auto" w:fill="auto"/>
            <w:vAlign w:val="center"/>
            <w:hideMark/>
          </w:tcPr>
          <w:p w14:paraId="176315F1" w14:textId="221E62B1" w:rsidR="00312A9A" w:rsidRPr="00134A47" w:rsidRDefault="00312A9A" w:rsidP="00E53065">
            <w:pPr>
              <w:spacing w:after="0" w:line="240" w:lineRule="auto"/>
              <w:rPr>
                <w:rFonts w:ascii="Calibri" w:eastAsia="Times New Roman" w:hAnsi="Calibri" w:cs="Times New Roman"/>
                <w:color w:val="000000"/>
              </w:rPr>
            </w:pPr>
            <w:r w:rsidRPr="00134A47">
              <w:rPr>
                <w:rFonts w:ascii="Calibri" w:eastAsia="Times New Roman" w:hAnsi="Calibri" w:cs="Times New Roman"/>
                <w:color w:val="000000"/>
              </w:rPr>
              <w:t xml:space="preserve">The district has </w:t>
            </w:r>
            <w:r w:rsidR="00E53065">
              <w:rPr>
                <w:rFonts w:ascii="Calibri" w:eastAsia="Times New Roman" w:hAnsi="Calibri" w:cs="Times New Roman"/>
                <w:color w:val="000000"/>
              </w:rPr>
              <w:t>dedicated time to identify</w:t>
            </w:r>
            <w:r w:rsidRPr="00134A47">
              <w:rPr>
                <w:rFonts w:ascii="Calibri" w:eastAsia="Times New Roman" w:hAnsi="Calibri" w:cs="Times New Roman"/>
                <w:color w:val="000000"/>
              </w:rPr>
              <w:t xml:space="preserve"> its critical reforms but</w:t>
            </w:r>
            <w:r w:rsidR="00DA6C70">
              <w:rPr>
                <w:rFonts w:ascii="Calibri" w:eastAsia="Times New Roman" w:hAnsi="Calibri" w:cs="Times New Roman"/>
                <w:color w:val="000000"/>
              </w:rPr>
              <w:t xml:space="preserve"> has not </w:t>
            </w:r>
            <w:r w:rsidR="00E53065">
              <w:rPr>
                <w:rFonts w:ascii="Calibri" w:eastAsia="Times New Roman" w:hAnsi="Calibri" w:cs="Times New Roman"/>
                <w:color w:val="000000"/>
              </w:rPr>
              <w:t xml:space="preserve">identified the </w:t>
            </w:r>
            <w:r>
              <w:rPr>
                <w:rFonts w:ascii="Calibri" w:eastAsia="Times New Roman" w:hAnsi="Calibri" w:cs="Times New Roman"/>
                <w:color w:val="000000"/>
              </w:rPr>
              <w:t>critical elements or determine</w:t>
            </w:r>
            <w:r w:rsidR="00E53065">
              <w:rPr>
                <w:rFonts w:ascii="Calibri" w:eastAsia="Times New Roman" w:hAnsi="Calibri" w:cs="Times New Roman"/>
                <w:color w:val="000000"/>
              </w:rPr>
              <w:t>d</w:t>
            </w:r>
            <w:r>
              <w:rPr>
                <w:rFonts w:ascii="Calibri" w:eastAsia="Times New Roman" w:hAnsi="Calibri" w:cs="Times New Roman"/>
                <w:color w:val="000000"/>
              </w:rPr>
              <w:t xml:space="preserve"> th</w:t>
            </w:r>
            <w:r w:rsidRPr="00134A47">
              <w:rPr>
                <w:rFonts w:ascii="Calibri" w:eastAsia="Times New Roman" w:hAnsi="Calibri" w:cs="Times New Roman"/>
                <w:color w:val="000000"/>
              </w:rPr>
              <w:t>eir costs.</w:t>
            </w:r>
          </w:p>
        </w:tc>
        <w:tc>
          <w:tcPr>
            <w:tcW w:w="1530" w:type="dxa"/>
            <w:tcBorders>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4F4D88A7" w14:textId="77777777" w:rsidR="00312A9A" w:rsidRPr="00134A47" w:rsidRDefault="00312A9A" w:rsidP="000D7C4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312A9A" w:rsidRPr="00134A47" w14:paraId="4677011F" w14:textId="77777777" w:rsidTr="000D7C48">
        <w:trPr>
          <w:trHeight w:val="676"/>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141C2A5A" w14:textId="77777777" w:rsidR="00312A9A" w:rsidRPr="00134A47" w:rsidRDefault="00312A9A"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2</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17918B0D" w14:textId="0A1D10BC" w:rsidR="00312A9A" w:rsidRPr="00134A47" w:rsidRDefault="00312A9A" w:rsidP="00E53065">
            <w:pPr>
              <w:spacing w:after="0" w:line="240" w:lineRule="auto"/>
              <w:rPr>
                <w:rFonts w:ascii="Calibri" w:eastAsia="Times New Roman" w:hAnsi="Calibri" w:cs="Times New Roman"/>
                <w:color w:val="000000"/>
              </w:rPr>
            </w:pPr>
            <w:r w:rsidRPr="00134A47">
              <w:rPr>
                <w:rFonts w:ascii="Calibri" w:eastAsia="Times New Roman" w:hAnsi="Calibri" w:cs="Times New Roman"/>
                <w:color w:val="000000"/>
              </w:rPr>
              <w:t>The district has</w:t>
            </w:r>
            <w:r w:rsidR="00E53065">
              <w:rPr>
                <w:rFonts w:ascii="Calibri" w:eastAsia="Times New Roman" w:hAnsi="Calibri" w:cs="Times New Roman"/>
                <w:color w:val="000000"/>
              </w:rPr>
              <w:t xml:space="preserve"> dedicated time to identify</w:t>
            </w:r>
            <w:r w:rsidRPr="00134A47">
              <w:rPr>
                <w:rFonts w:ascii="Calibri" w:eastAsia="Times New Roman" w:hAnsi="Calibri" w:cs="Times New Roman"/>
                <w:color w:val="000000"/>
              </w:rPr>
              <w:t xml:space="preserve"> the key elements of its most critical reforms but</w:t>
            </w:r>
            <w:r w:rsidR="00E53065">
              <w:rPr>
                <w:rFonts w:ascii="Calibri" w:eastAsia="Times New Roman" w:hAnsi="Calibri" w:cs="Times New Roman"/>
                <w:color w:val="000000"/>
              </w:rPr>
              <w:t xml:space="preserve"> does not have the information to </w:t>
            </w:r>
            <w:r w:rsidRPr="00134A47">
              <w:rPr>
                <w:rFonts w:ascii="Calibri" w:eastAsia="Times New Roman" w:hAnsi="Calibri" w:cs="Times New Roman"/>
                <w:color w:val="000000"/>
              </w:rPr>
              <w:t>determine their costs.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459028B8" w14:textId="77777777" w:rsidR="00312A9A" w:rsidRPr="00134A47" w:rsidRDefault="00312A9A" w:rsidP="000D7C4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312A9A" w:rsidRPr="00134A47" w14:paraId="259021F9" w14:textId="77777777" w:rsidTr="000D7C48">
        <w:trPr>
          <w:trHeight w:val="676"/>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5E72D9C7" w14:textId="77777777" w:rsidR="00312A9A" w:rsidRPr="00134A47" w:rsidRDefault="00312A9A"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3</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77198720" w14:textId="37053992" w:rsidR="00312A9A" w:rsidRPr="00134A47" w:rsidRDefault="00312A9A" w:rsidP="00E53065">
            <w:pPr>
              <w:spacing w:after="0" w:line="240" w:lineRule="auto"/>
              <w:rPr>
                <w:rFonts w:ascii="Calibri" w:eastAsia="Times New Roman" w:hAnsi="Calibri" w:cs="Times New Roman"/>
                <w:color w:val="000000"/>
              </w:rPr>
            </w:pPr>
            <w:r w:rsidRPr="00134A47">
              <w:rPr>
                <w:rFonts w:ascii="Calibri" w:eastAsia="Times New Roman" w:hAnsi="Calibri" w:cs="Times New Roman"/>
                <w:color w:val="000000"/>
              </w:rPr>
              <w:t xml:space="preserve">The district has identified the key elements of its most critical reforms and </w:t>
            </w:r>
            <w:r w:rsidR="00E53065">
              <w:rPr>
                <w:rFonts w:ascii="Calibri" w:eastAsia="Times New Roman" w:hAnsi="Calibri" w:cs="Times New Roman"/>
                <w:color w:val="000000"/>
              </w:rPr>
              <w:t xml:space="preserve">but does </w:t>
            </w:r>
            <w:r w:rsidR="00B02A45">
              <w:rPr>
                <w:rFonts w:ascii="Calibri" w:eastAsia="Times New Roman" w:hAnsi="Calibri" w:cs="Times New Roman"/>
                <w:color w:val="000000"/>
              </w:rPr>
              <w:t xml:space="preserve">not </w:t>
            </w:r>
            <w:r w:rsidR="00E53065">
              <w:rPr>
                <w:rFonts w:ascii="Calibri" w:eastAsia="Times New Roman" w:hAnsi="Calibri" w:cs="Times New Roman"/>
                <w:color w:val="000000"/>
              </w:rPr>
              <w:t>have the staff with capacity to de</w:t>
            </w:r>
            <w:r w:rsidRPr="00134A47">
              <w:rPr>
                <w:rFonts w:ascii="Calibri" w:eastAsia="Times New Roman" w:hAnsi="Calibri" w:cs="Times New Roman"/>
                <w:color w:val="000000"/>
              </w:rPr>
              <w:t>termine their costs.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2961BCAE" w14:textId="77777777" w:rsidR="00312A9A" w:rsidRPr="00134A47" w:rsidRDefault="00312A9A" w:rsidP="000D7C4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312A9A" w:rsidRPr="00134A47" w14:paraId="38A3FFA9" w14:textId="77777777" w:rsidTr="000D7C48">
        <w:trPr>
          <w:trHeight w:val="1007"/>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2574213B" w14:textId="77777777" w:rsidR="00312A9A" w:rsidRPr="00134A47" w:rsidRDefault="00312A9A"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4 (Full Capacity)</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732B8AC1" w14:textId="3C518971" w:rsidR="00312A9A" w:rsidRPr="00134A47" w:rsidRDefault="00312A9A" w:rsidP="000D7C48">
            <w:pPr>
              <w:spacing w:after="0" w:line="240" w:lineRule="auto"/>
              <w:rPr>
                <w:rFonts w:ascii="Calibri" w:eastAsia="Times New Roman" w:hAnsi="Calibri" w:cs="Times New Roman"/>
                <w:color w:val="000000"/>
              </w:rPr>
            </w:pPr>
            <w:r w:rsidRPr="00134A47">
              <w:rPr>
                <w:rFonts w:ascii="Calibri" w:eastAsia="Times New Roman" w:hAnsi="Calibri" w:cs="Times New Roman"/>
                <w:color w:val="000000"/>
              </w:rPr>
              <w:t>The district</w:t>
            </w:r>
            <w:r w:rsidR="00E53065">
              <w:rPr>
                <w:rFonts w:ascii="Calibri" w:eastAsia="Times New Roman" w:hAnsi="Calibri" w:cs="Times New Roman"/>
                <w:color w:val="000000"/>
              </w:rPr>
              <w:t xml:space="preserve"> has identified the key elements of its most critical reforms and</w:t>
            </w:r>
            <w:r w:rsidRPr="00134A47">
              <w:rPr>
                <w:rFonts w:ascii="Calibri" w:eastAsia="Times New Roman" w:hAnsi="Calibri" w:cs="Times New Roman"/>
                <w:color w:val="000000"/>
              </w:rPr>
              <w:t xml:space="preserve"> can estimate with reasonable accuracy the additional 3-5 year costs needed for effective implementation of its priorities.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68770266" w14:textId="77777777" w:rsidR="00312A9A" w:rsidRPr="00134A47" w:rsidRDefault="00312A9A" w:rsidP="000D7C4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312A9A" w:rsidRPr="00134A47" w14:paraId="2546E599" w14:textId="77777777" w:rsidTr="000D7C48">
        <w:trPr>
          <w:trHeight w:val="2051"/>
        </w:trPr>
        <w:tc>
          <w:tcPr>
            <w:tcW w:w="1925" w:type="dxa"/>
            <w:tcBorders>
              <w:top w:val="single" w:sz="4" w:space="0" w:color="FFFFFF" w:themeColor="background1"/>
              <w:left w:val="single" w:sz="4" w:space="0" w:color="969ED6" w:themeColor="accent1" w:themeTint="66"/>
              <w:bottom w:val="single" w:sz="4" w:space="0" w:color="969ED6" w:themeColor="accent1" w:themeTint="66"/>
            </w:tcBorders>
            <w:shd w:val="clear" w:color="auto" w:fill="CAD5EB" w:themeFill="text2" w:themeFillTint="33"/>
            <w:vAlign w:val="center"/>
            <w:hideMark/>
          </w:tcPr>
          <w:p w14:paraId="0693D2DC" w14:textId="142EE950" w:rsidR="00312A9A" w:rsidRPr="00134A47" w:rsidRDefault="00193EC9" w:rsidP="000D7C48">
            <w:pPr>
              <w:spacing w:after="0" w:line="240" w:lineRule="auto"/>
              <w:jc w:val="center"/>
              <w:rPr>
                <w:rFonts w:ascii="Calibri" w:eastAsia="Times New Roman" w:hAnsi="Calibri" w:cs="Times New Roman"/>
                <w:b/>
                <w:bCs/>
                <w:color w:val="000000"/>
                <w:sz w:val="24"/>
                <w:szCs w:val="24"/>
              </w:rPr>
            </w:pPr>
            <w:r w:rsidRPr="005C450E">
              <w:rPr>
                <w:rFonts w:ascii="Calibri" w:eastAsia="Times New Roman" w:hAnsi="Calibri" w:cs="Times New Roman"/>
                <w:bCs/>
                <w:i/>
                <w:color w:val="000000"/>
                <w:sz w:val="20"/>
                <w:szCs w:val="24"/>
              </w:rPr>
              <w:t>At full capacity, your district should be able to use the following resources</w:t>
            </w:r>
          </w:p>
        </w:tc>
        <w:tc>
          <w:tcPr>
            <w:tcW w:w="7705" w:type="dxa"/>
            <w:gridSpan w:val="2"/>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0915CC36" w14:textId="77777777" w:rsidR="006B686F" w:rsidRDefault="006B686F" w:rsidP="006B686F">
            <w:pPr>
              <w:spacing w:after="0" w:line="240" w:lineRule="auto"/>
              <w:ind w:left="577"/>
              <w:rPr>
                <w:rFonts w:ascii="Calibri" w:eastAsia="Times New Roman" w:hAnsi="Calibri" w:cs="Times New Roman"/>
                <w:color w:val="000000"/>
                <w:szCs w:val="24"/>
              </w:rPr>
            </w:pPr>
            <w:r>
              <w:rPr>
                <w:noProof/>
              </w:rPr>
              <w:drawing>
                <wp:anchor distT="0" distB="0" distL="114300" distR="114300" simplePos="0" relativeHeight="251965440" behindDoc="0" locked="0" layoutInCell="1" allowOverlap="1" wp14:anchorId="1F61A2ED" wp14:editId="7FB419F6">
                  <wp:simplePos x="0" y="0"/>
                  <wp:positionH relativeFrom="column">
                    <wp:posOffset>38100</wp:posOffset>
                  </wp:positionH>
                  <wp:positionV relativeFrom="paragraph">
                    <wp:posOffset>37465</wp:posOffset>
                  </wp:positionV>
                  <wp:extent cx="245110" cy="245110"/>
                  <wp:effectExtent l="0" t="0" r="254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hyperlink r:id="rId14" w:history="1">
              <w:r w:rsidRPr="009A5392">
                <w:rPr>
                  <w:rStyle w:val="Hyperlink"/>
                  <w:rFonts w:ascii="Calibri" w:eastAsia="Times New Roman" w:hAnsi="Calibri" w:cs="Times New Roman"/>
                  <w:b/>
                  <w:bCs/>
                  <w:szCs w:val="24"/>
                </w:rPr>
                <w:t>Instructional Priorities Planner</w:t>
              </w:r>
            </w:hyperlink>
            <w:r>
              <w:rPr>
                <w:rFonts w:ascii="Calibri" w:eastAsia="Times New Roman" w:hAnsi="Calibri" w:cs="Times New Roman"/>
                <w:color w:val="616FC2" w:themeColor="accent1" w:themeTint="99"/>
                <w:szCs w:val="24"/>
              </w:rPr>
              <w:t xml:space="preserve"> </w:t>
            </w:r>
            <w:r>
              <w:rPr>
                <w:rFonts w:ascii="Calibri" w:eastAsia="Times New Roman" w:hAnsi="Calibri" w:cs="Times New Roman"/>
                <w:color w:val="000000"/>
                <w:szCs w:val="24"/>
              </w:rPr>
              <w:t>– Districts can use this guide to identify the key components of their instructional priorities that will require additional investment</w:t>
            </w:r>
          </w:p>
          <w:p w14:paraId="2447EB11" w14:textId="77777777" w:rsidR="006B686F" w:rsidRDefault="006B686F" w:rsidP="006B686F">
            <w:pPr>
              <w:spacing w:after="0" w:line="240" w:lineRule="auto"/>
              <w:ind w:left="577"/>
              <w:rPr>
                <w:rFonts w:ascii="Calibri" w:eastAsia="Times New Roman" w:hAnsi="Calibri" w:cs="Times New Roman"/>
                <w:color w:val="000000"/>
                <w:szCs w:val="24"/>
              </w:rPr>
            </w:pPr>
            <w:r>
              <w:rPr>
                <w:noProof/>
              </w:rPr>
              <w:drawing>
                <wp:anchor distT="0" distB="0" distL="114300" distR="114300" simplePos="0" relativeHeight="251964416" behindDoc="0" locked="0" layoutInCell="1" allowOverlap="1" wp14:anchorId="3B54F797" wp14:editId="45AB3432">
                  <wp:simplePos x="0" y="0"/>
                  <wp:positionH relativeFrom="column">
                    <wp:posOffset>45085</wp:posOffset>
                  </wp:positionH>
                  <wp:positionV relativeFrom="paragraph">
                    <wp:posOffset>150495</wp:posOffset>
                  </wp:positionV>
                  <wp:extent cx="245110" cy="245110"/>
                  <wp:effectExtent l="0" t="0" r="254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p>
          <w:p w14:paraId="56A223DE" w14:textId="7611AE89" w:rsidR="00312A9A" w:rsidRPr="00134A47" w:rsidRDefault="00D97ABF" w:rsidP="006B686F">
            <w:pPr>
              <w:spacing w:after="0" w:line="240" w:lineRule="auto"/>
              <w:ind w:left="577"/>
              <w:rPr>
                <w:rFonts w:ascii="Calibri" w:eastAsia="Times New Roman" w:hAnsi="Calibri" w:cs="Times New Roman"/>
                <w:b/>
                <w:bCs/>
                <w:color w:val="29326A"/>
                <w:szCs w:val="24"/>
                <w:u w:val="single"/>
              </w:rPr>
            </w:pPr>
            <w:hyperlink r:id="rId15" w:history="1">
              <w:r w:rsidR="006B686F" w:rsidRPr="009A5392">
                <w:rPr>
                  <w:rStyle w:val="Hyperlink"/>
                  <w:rFonts w:ascii="Calibri" w:eastAsia="Times New Roman" w:hAnsi="Calibri" w:cs="Times New Roman"/>
                  <w:b/>
                  <w:bCs/>
                  <w:szCs w:val="24"/>
                </w:rPr>
                <w:t>Cost Projection Tools</w:t>
              </w:r>
            </w:hyperlink>
            <w:r w:rsidR="006B686F">
              <w:rPr>
                <w:rFonts w:ascii="Calibri" w:eastAsia="Times New Roman" w:hAnsi="Calibri" w:cs="Times New Roman"/>
                <w:color w:val="000000"/>
                <w:szCs w:val="24"/>
              </w:rPr>
              <w:t xml:space="preserve"> – Districts can either input cost information into the provided blank template or personalize the pre-populated priority-specific templates to predict incremental investment in instructional priorities</w:t>
            </w:r>
          </w:p>
        </w:tc>
      </w:tr>
    </w:tbl>
    <w:p w14:paraId="19F1314C" w14:textId="77777777" w:rsidR="00312A9A" w:rsidRDefault="00312A9A" w:rsidP="0014482C">
      <w:pPr>
        <w:rPr>
          <w:rFonts w:cs="Arial"/>
          <w:kern w:val="24"/>
          <w:szCs w:val="20"/>
        </w:rPr>
      </w:pPr>
    </w:p>
    <w:p w14:paraId="2CC7105B" w14:textId="77777777" w:rsidR="00E67D40" w:rsidRDefault="00E67D40" w:rsidP="0014482C">
      <w:pPr>
        <w:rPr>
          <w:rFonts w:cs="Arial"/>
          <w:kern w:val="24"/>
          <w:szCs w:val="20"/>
        </w:rPr>
      </w:pPr>
    </w:p>
    <w:p w14:paraId="1B5411BD" w14:textId="03393F2A" w:rsidR="002714D3" w:rsidRDefault="002714D3">
      <w:pPr>
        <w:rPr>
          <w:rFonts w:cs="Arial"/>
          <w:kern w:val="24"/>
          <w:szCs w:val="20"/>
        </w:rPr>
      </w:pPr>
      <w:r>
        <w:rPr>
          <w:rFonts w:cs="Arial"/>
          <w:kern w:val="24"/>
          <w:szCs w:val="20"/>
        </w:rPr>
        <w:br w:type="page"/>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6000"/>
      </w:tblGrid>
      <w:tr w:rsidR="00312A9A" w:rsidRPr="00E51AFD" w14:paraId="08DE3F3A" w14:textId="77777777" w:rsidTr="000D7C48">
        <w:tc>
          <w:tcPr>
            <w:tcW w:w="3493" w:type="dxa"/>
            <w:shd w:val="clear" w:color="auto" w:fill="35437F"/>
            <w:vAlign w:val="center"/>
          </w:tcPr>
          <w:p w14:paraId="2D6C183B" w14:textId="38C56B59" w:rsidR="00312A9A" w:rsidRPr="00E51AFD" w:rsidRDefault="00312A9A" w:rsidP="000D7C48">
            <w:pPr>
              <w:pStyle w:val="SSSSection"/>
              <w:numPr>
                <w:ilvl w:val="0"/>
                <w:numId w:val="4"/>
              </w:numPr>
              <w:ind w:left="360"/>
              <w:jc w:val="left"/>
            </w:pPr>
            <w:r>
              <w:lastRenderedPageBreak/>
              <w:t>Pay for Priorities</w:t>
            </w:r>
          </w:p>
        </w:tc>
        <w:tc>
          <w:tcPr>
            <w:tcW w:w="6155" w:type="dxa"/>
            <w:vAlign w:val="center"/>
          </w:tcPr>
          <w:p w14:paraId="26EA62D5" w14:textId="77FA829F" w:rsidR="00312A9A" w:rsidRPr="00F957F6" w:rsidRDefault="00E53065" w:rsidP="00DA1B9A">
            <w:pPr>
              <w:pBdr>
                <w:top w:val="single" w:sz="4" w:space="3" w:color="E6F2DF"/>
                <w:left w:val="single" w:sz="4" w:space="4" w:color="E6F2DF"/>
                <w:bottom w:val="single" w:sz="4" w:space="3" w:color="E6F2DF"/>
                <w:right w:val="single" w:sz="4" w:space="4" w:color="E6F2DF"/>
              </w:pBdr>
              <w:shd w:val="clear" w:color="auto" w:fill="E6F2DF"/>
              <w:rPr>
                <w:i/>
                <w:sz w:val="20"/>
              </w:rPr>
            </w:pPr>
            <w:r>
              <w:rPr>
                <w:i/>
                <w:color w:val="35437F"/>
              </w:rPr>
              <w:t xml:space="preserve">At this step the district </w:t>
            </w:r>
            <w:r w:rsidR="00DA1B9A">
              <w:rPr>
                <w:i/>
                <w:color w:val="35437F"/>
              </w:rPr>
              <w:t>will need to</w:t>
            </w:r>
            <w:r>
              <w:rPr>
                <w:i/>
                <w:color w:val="35437F"/>
              </w:rPr>
              <w:t xml:space="preserve"> identify areas of cost savings to pay for their instructional priorities.  There are a set of capacities necessary to execute analysis on potential cost savings and build support for change. </w:t>
            </w:r>
          </w:p>
        </w:tc>
      </w:tr>
    </w:tbl>
    <w:p w14:paraId="38ABAF2D" w14:textId="77777777" w:rsidR="00312A9A" w:rsidRDefault="00312A9A" w:rsidP="0014482C">
      <w:pPr>
        <w:rPr>
          <w:rFonts w:cs="Arial"/>
          <w:kern w:val="24"/>
          <w:szCs w:val="20"/>
        </w:rPr>
      </w:pPr>
    </w:p>
    <w:tbl>
      <w:tblPr>
        <w:tblW w:w="9630" w:type="dxa"/>
        <w:tblInd w:w="-72" w:type="dxa"/>
        <w:tblCellMar>
          <w:top w:w="72" w:type="dxa"/>
          <w:left w:w="115" w:type="dxa"/>
          <w:bottom w:w="72" w:type="dxa"/>
          <w:right w:w="115" w:type="dxa"/>
        </w:tblCellMar>
        <w:tblLook w:val="04A0" w:firstRow="1" w:lastRow="0" w:firstColumn="1" w:lastColumn="0" w:noHBand="0" w:noVBand="1"/>
      </w:tblPr>
      <w:tblGrid>
        <w:gridCol w:w="1925"/>
        <w:gridCol w:w="6175"/>
        <w:gridCol w:w="1530"/>
      </w:tblGrid>
      <w:tr w:rsidR="00193EC9" w:rsidRPr="00134A47" w14:paraId="4DBD5388" w14:textId="77777777" w:rsidTr="00193EC9">
        <w:trPr>
          <w:trHeight w:val="351"/>
        </w:trPr>
        <w:tc>
          <w:tcPr>
            <w:tcW w:w="9630" w:type="dxa"/>
            <w:gridSpan w:val="3"/>
            <w:tcBorders>
              <w:left w:val="single" w:sz="4" w:space="0" w:color="969ED6" w:themeColor="accent1" w:themeTint="66"/>
            </w:tcBorders>
            <w:shd w:val="clear" w:color="auto" w:fill="DEDEDE" w:themeFill="background2" w:themeFillTint="33"/>
            <w:vAlign w:val="center"/>
          </w:tcPr>
          <w:p w14:paraId="3BD3F726" w14:textId="557ABB65" w:rsidR="00193EC9" w:rsidRPr="00193EC9" w:rsidRDefault="00193EC9" w:rsidP="000D7C48">
            <w:pPr>
              <w:spacing w:after="0" w:line="240" w:lineRule="auto"/>
              <w:jc w:val="center"/>
              <w:rPr>
                <w:rFonts w:cs="Arial"/>
                <w:i/>
                <w:kern w:val="24"/>
                <w:sz w:val="20"/>
                <w:szCs w:val="20"/>
              </w:rPr>
            </w:pPr>
            <w:r>
              <w:rPr>
                <w:rFonts w:ascii="Calibri" w:eastAsia="Times New Roman" w:hAnsi="Calibri" w:cs="Times New Roman"/>
                <w:b/>
                <w:bCs/>
                <w:sz w:val="24"/>
                <w:szCs w:val="24"/>
              </w:rPr>
              <w:t>CAPACITY 3A</w:t>
            </w:r>
          </w:p>
        </w:tc>
      </w:tr>
      <w:tr w:rsidR="00193EC9" w:rsidRPr="00134A47" w14:paraId="483FF3B3" w14:textId="77777777" w:rsidTr="008352DB">
        <w:trPr>
          <w:trHeight w:val="710"/>
        </w:trPr>
        <w:tc>
          <w:tcPr>
            <w:tcW w:w="1925" w:type="dxa"/>
            <w:tcBorders>
              <w:left w:val="single" w:sz="4" w:space="0" w:color="969ED6" w:themeColor="accent1" w:themeTint="66"/>
            </w:tcBorders>
            <w:shd w:val="clear" w:color="auto" w:fill="293F6B" w:themeFill="text2"/>
            <w:vAlign w:val="center"/>
            <w:hideMark/>
          </w:tcPr>
          <w:p w14:paraId="7643FFA8" w14:textId="248C6F3C" w:rsidR="00193EC9" w:rsidRPr="009B0116" w:rsidRDefault="00193EC9" w:rsidP="000D7C48">
            <w:pPr>
              <w:spacing w:after="0" w:line="240" w:lineRule="auto"/>
              <w:jc w:val="center"/>
              <w:rPr>
                <w:rFonts w:ascii="Calibri" w:eastAsia="Times New Roman" w:hAnsi="Calibri" w:cs="Times New Roman"/>
                <w:b/>
                <w:bCs/>
                <w:color w:val="000000"/>
                <w:sz w:val="24"/>
                <w:szCs w:val="24"/>
              </w:rPr>
            </w:pPr>
            <w:r w:rsidRPr="00967003">
              <w:rPr>
                <w:rFonts w:ascii="Calibri" w:hAnsi="Calibri"/>
                <w:i/>
                <w:color w:val="FFFFFF" w:themeColor="background1"/>
              </w:rPr>
              <w:t xml:space="preserve">To carry out Smarter School Spending Your </w:t>
            </w:r>
            <w:r>
              <w:rPr>
                <w:rFonts w:ascii="Calibri" w:hAnsi="Calibri"/>
                <w:i/>
                <w:color w:val="FFFFFF" w:themeColor="background1"/>
              </w:rPr>
              <w:t>d</w:t>
            </w:r>
            <w:r w:rsidRPr="00967003">
              <w:rPr>
                <w:rFonts w:ascii="Calibri" w:hAnsi="Calibri"/>
                <w:i/>
                <w:color w:val="FFFFFF" w:themeColor="background1"/>
              </w:rPr>
              <w:t>istrict will need…</w:t>
            </w:r>
          </w:p>
        </w:tc>
        <w:tc>
          <w:tcPr>
            <w:tcW w:w="7705" w:type="dxa"/>
            <w:gridSpan w:val="2"/>
            <w:shd w:val="clear" w:color="auto" w:fill="293F6B" w:themeFill="text2"/>
            <w:vAlign w:val="center"/>
            <w:hideMark/>
          </w:tcPr>
          <w:p w14:paraId="7006999C" w14:textId="1CA311FB" w:rsidR="00193EC9" w:rsidRPr="00A86ABA" w:rsidRDefault="00A86ABA" w:rsidP="00E67D40">
            <w:pPr>
              <w:spacing w:after="0" w:line="240" w:lineRule="auto"/>
              <w:jc w:val="center"/>
              <w:rPr>
                <w:rFonts w:ascii="Calibri" w:eastAsia="Times New Roman" w:hAnsi="Calibri" w:cs="Times New Roman"/>
                <w:b/>
                <w:color w:val="000000"/>
              </w:rPr>
            </w:pPr>
            <w:r>
              <w:rPr>
                <w:rFonts w:ascii="Calibri" w:hAnsi="Calibri"/>
                <w:b/>
                <w:color w:val="FFFFFF" w:themeColor="background1"/>
              </w:rPr>
              <w:t>To u</w:t>
            </w:r>
            <w:r w:rsidRPr="00A86ABA">
              <w:rPr>
                <w:rFonts w:ascii="Calibri" w:hAnsi="Calibri"/>
                <w:b/>
                <w:color w:val="FFFFFF" w:themeColor="background1"/>
              </w:rPr>
              <w:t>nderstand the cost savings options successfully used by other districts and necessary data and staff to identify an initial list of potential cost savings options that merits further consideration for your district</w:t>
            </w:r>
          </w:p>
        </w:tc>
      </w:tr>
      <w:tr w:rsidR="00193EC9" w:rsidRPr="00134A47" w14:paraId="57ECEA15" w14:textId="77777777" w:rsidTr="00193EC9">
        <w:trPr>
          <w:trHeight w:val="710"/>
        </w:trPr>
        <w:tc>
          <w:tcPr>
            <w:tcW w:w="9630" w:type="dxa"/>
            <w:gridSpan w:val="3"/>
            <w:tcBorders>
              <w:left w:val="single" w:sz="4" w:space="0" w:color="969ED6" w:themeColor="accent1" w:themeTint="66"/>
            </w:tcBorders>
            <w:shd w:val="clear" w:color="auto" w:fill="E4F2E3" w:themeFill="accent3"/>
            <w:vAlign w:val="center"/>
          </w:tcPr>
          <w:p w14:paraId="560143CC" w14:textId="77777777" w:rsidR="00193EC9" w:rsidRDefault="00193EC9" w:rsidP="00193EC9">
            <w:pPr>
              <w:spacing w:after="0" w:line="240" w:lineRule="auto"/>
              <w:jc w:val="center"/>
              <w:rPr>
                <w:rFonts w:cs="Arial"/>
                <w:color w:val="000000" w:themeColor="text1"/>
                <w:kern w:val="24"/>
                <w:sz w:val="20"/>
                <w:szCs w:val="20"/>
              </w:rPr>
            </w:pPr>
            <w:r w:rsidRPr="005C450E">
              <w:rPr>
                <w:rFonts w:cs="Arial"/>
                <w:color w:val="000000" w:themeColor="text1"/>
                <w:kern w:val="24"/>
                <w:sz w:val="20"/>
                <w:szCs w:val="20"/>
              </w:rPr>
              <w:t xml:space="preserve">Does your district have the capacity already or does it need to </w:t>
            </w:r>
            <w:r>
              <w:rPr>
                <w:rFonts w:cs="Arial"/>
                <w:color w:val="000000" w:themeColor="text1"/>
                <w:kern w:val="24"/>
                <w:sz w:val="20"/>
                <w:szCs w:val="20"/>
              </w:rPr>
              <w:t xml:space="preserve">hire, build, or partner? </w:t>
            </w:r>
          </w:p>
          <w:p w14:paraId="71AB6920" w14:textId="0992D8E8" w:rsidR="00193EC9" w:rsidRPr="00134A47" w:rsidRDefault="00193EC9" w:rsidP="00193EC9">
            <w:pPr>
              <w:spacing w:after="0" w:line="240" w:lineRule="auto"/>
              <w:jc w:val="center"/>
              <w:rPr>
                <w:rFonts w:cs="Arial"/>
                <w:i/>
                <w:color w:val="FFFFFF" w:themeColor="background1"/>
                <w:kern w:val="24"/>
                <w:sz w:val="20"/>
                <w:szCs w:val="20"/>
              </w:rPr>
            </w:pPr>
            <w:r>
              <w:rPr>
                <w:rFonts w:cs="Arial"/>
                <w:i/>
                <w:color w:val="000000" w:themeColor="text1"/>
                <w:kern w:val="24"/>
                <w:sz w:val="20"/>
                <w:szCs w:val="20"/>
              </w:rPr>
              <w:t>Check the box that most describes your district</w:t>
            </w:r>
          </w:p>
        </w:tc>
      </w:tr>
      <w:tr w:rsidR="00312A9A" w:rsidRPr="00134A47" w14:paraId="4AD96547" w14:textId="77777777" w:rsidTr="000D7C48">
        <w:trPr>
          <w:trHeight w:val="630"/>
        </w:trPr>
        <w:tc>
          <w:tcPr>
            <w:tcW w:w="1925" w:type="dxa"/>
            <w:tcBorders>
              <w:left w:val="single" w:sz="4" w:space="0" w:color="969ED6" w:themeColor="accent1" w:themeTint="66"/>
              <w:bottom w:val="single" w:sz="4" w:space="0" w:color="FFFFFF" w:themeColor="background1"/>
            </w:tcBorders>
            <w:shd w:val="clear" w:color="auto" w:fill="CAD5EB" w:themeFill="text2" w:themeFillTint="33"/>
            <w:vAlign w:val="center"/>
            <w:hideMark/>
          </w:tcPr>
          <w:p w14:paraId="587507F2" w14:textId="77777777" w:rsidR="00312A9A" w:rsidRPr="00134A47" w:rsidRDefault="00312A9A"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1 (No Capacity)</w:t>
            </w:r>
          </w:p>
        </w:tc>
        <w:tc>
          <w:tcPr>
            <w:tcW w:w="6175" w:type="dxa"/>
            <w:tcBorders>
              <w:bottom w:val="single" w:sz="4" w:space="0" w:color="969ED6" w:themeColor="accent1" w:themeTint="66"/>
              <w:right w:val="single" w:sz="4" w:space="0" w:color="969ED6" w:themeColor="accent1" w:themeTint="66"/>
            </w:tcBorders>
            <w:shd w:val="clear" w:color="auto" w:fill="auto"/>
            <w:vAlign w:val="center"/>
            <w:hideMark/>
          </w:tcPr>
          <w:p w14:paraId="1CBEBAAA" w14:textId="0BC6F61D" w:rsidR="00312A9A" w:rsidRPr="00134A47" w:rsidRDefault="00312A9A" w:rsidP="00A86ABA">
            <w:pPr>
              <w:spacing w:after="0" w:line="240" w:lineRule="auto"/>
              <w:rPr>
                <w:rFonts w:ascii="Calibri" w:eastAsia="Times New Roman" w:hAnsi="Calibri" w:cs="Times New Roman"/>
                <w:color w:val="000000"/>
              </w:rPr>
            </w:pPr>
            <w:r>
              <w:rPr>
                <w:rFonts w:ascii="Calibri" w:hAnsi="Calibri"/>
                <w:color w:val="000000"/>
              </w:rPr>
              <w:t>The district does not yet understand the cost savings options succe</w:t>
            </w:r>
            <w:r w:rsidR="00E53065">
              <w:rPr>
                <w:rFonts w:ascii="Calibri" w:hAnsi="Calibri"/>
                <w:color w:val="000000"/>
              </w:rPr>
              <w:t xml:space="preserve">ssfully used by other districts and does </w:t>
            </w:r>
            <w:r w:rsidR="00A86ABA">
              <w:rPr>
                <w:rFonts w:ascii="Calibri" w:hAnsi="Calibri"/>
                <w:color w:val="000000"/>
              </w:rPr>
              <w:t xml:space="preserve">not have the necessary data or team </w:t>
            </w:r>
            <w:r w:rsidR="00E53065">
              <w:rPr>
                <w:rFonts w:ascii="Calibri" w:hAnsi="Calibri"/>
                <w:color w:val="000000"/>
              </w:rPr>
              <w:t>to conduct  light touch analysis</w:t>
            </w:r>
          </w:p>
        </w:tc>
        <w:tc>
          <w:tcPr>
            <w:tcW w:w="1530" w:type="dxa"/>
            <w:tcBorders>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5C0BC6E0" w14:textId="77777777" w:rsidR="00312A9A" w:rsidRPr="009B0116" w:rsidRDefault="00312A9A"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312A9A" w:rsidRPr="00134A47" w14:paraId="4432B802" w14:textId="77777777" w:rsidTr="000D7C48">
        <w:trPr>
          <w:trHeight w:val="656"/>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110F2FD6" w14:textId="77777777" w:rsidR="00312A9A" w:rsidRPr="00134A47" w:rsidRDefault="00312A9A"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2</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0EAACC75" w14:textId="6D54BB9C" w:rsidR="00312A9A" w:rsidRPr="00134A47" w:rsidRDefault="00A86ABA" w:rsidP="00A86ABA">
            <w:pPr>
              <w:spacing w:after="0" w:line="240" w:lineRule="auto"/>
              <w:rPr>
                <w:rFonts w:ascii="Calibri" w:eastAsia="Times New Roman" w:hAnsi="Calibri" w:cs="Times New Roman"/>
                <w:color w:val="000000"/>
              </w:rPr>
            </w:pPr>
            <w:r>
              <w:rPr>
                <w:rFonts w:ascii="Calibri" w:hAnsi="Calibri"/>
                <w:color w:val="000000"/>
              </w:rPr>
              <w:t>The district is developing the ability to determine which cost savings options successfully used by other districts merit further exploration.</w:t>
            </w:r>
            <w:r w:rsidRPr="00134A47">
              <w:rPr>
                <w:rFonts w:ascii="Calibri" w:eastAsia="Times New Roman" w:hAnsi="Calibri" w:cs="Times New Roman"/>
                <w:color w:val="000000"/>
              </w:rPr>
              <w:t xml:space="preserve"> </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49726252" w14:textId="77777777" w:rsidR="00312A9A" w:rsidRPr="009B0116" w:rsidRDefault="00312A9A"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312A9A" w:rsidRPr="00134A47" w14:paraId="638DCD76" w14:textId="77777777" w:rsidTr="000D7C48">
        <w:trPr>
          <w:trHeight w:val="692"/>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68CA04DB" w14:textId="77777777" w:rsidR="00312A9A" w:rsidRPr="00134A47" w:rsidRDefault="00312A9A"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3</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2929477C" w14:textId="66AE42C2" w:rsidR="00312A9A" w:rsidRPr="00134A47" w:rsidRDefault="00A86ABA" w:rsidP="000D7C48">
            <w:pPr>
              <w:spacing w:after="0" w:line="240" w:lineRule="auto"/>
              <w:rPr>
                <w:rFonts w:ascii="Calibri" w:eastAsia="Times New Roman" w:hAnsi="Calibri" w:cs="Times New Roman"/>
                <w:color w:val="000000"/>
              </w:rPr>
            </w:pPr>
            <w:r>
              <w:rPr>
                <w:rFonts w:ascii="Calibri" w:hAnsi="Calibri"/>
                <w:color w:val="000000"/>
              </w:rPr>
              <w:t>The district clearly understands cost savings options successfully used by other districts and has collected the necessary data but has not dedicated a team or staff to complete light touch analysis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2FA8388A" w14:textId="77777777" w:rsidR="00312A9A" w:rsidRPr="009B0116" w:rsidRDefault="00312A9A"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312A9A" w:rsidRPr="00134A47" w14:paraId="6AB58BD7" w14:textId="77777777" w:rsidTr="000D7C48">
        <w:trPr>
          <w:trHeight w:val="638"/>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52102512" w14:textId="77777777" w:rsidR="00312A9A" w:rsidRPr="00134A47" w:rsidRDefault="00312A9A"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4 (Full Capacity)</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506B1162" w14:textId="3BA740E2" w:rsidR="00312A9A" w:rsidRPr="00134A47" w:rsidRDefault="00312A9A" w:rsidP="000D03FF">
            <w:pPr>
              <w:spacing w:after="0" w:line="240" w:lineRule="auto"/>
              <w:rPr>
                <w:rFonts w:ascii="Calibri" w:eastAsia="Times New Roman" w:hAnsi="Calibri" w:cs="Times New Roman"/>
                <w:color w:val="000000"/>
              </w:rPr>
            </w:pPr>
            <w:r>
              <w:rPr>
                <w:rFonts w:ascii="Calibri" w:hAnsi="Calibri"/>
                <w:color w:val="000000"/>
              </w:rPr>
              <w:t xml:space="preserve">The district </w:t>
            </w:r>
            <w:r w:rsidR="000D03FF">
              <w:rPr>
                <w:rFonts w:ascii="Calibri" w:hAnsi="Calibri"/>
                <w:color w:val="000000"/>
              </w:rPr>
              <w:t>has the necessary data and staff</w:t>
            </w:r>
            <w:r w:rsidR="00A86ABA">
              <w:rPr>
                <w:rFonts w:ascii="Calibri" w:hAnsi="Calibri"/>
                <w:color w:val="000000"/>
              </w:rPr>
              <w:t xml:space="preserve"> time dedicated</w:t>
            </w:r>
            <w:r w:rsidR="000D03FF">
              <w:rPr>
                <w:rFonts w:ascii="Calibri" w:hAnsi="Calibri"/>
                <w:color w:val="000000"/>
              </w:rPr>
              <w:t xml:space="preserve"> to conduct analysis to identify which cost savings options </w:t>
            </w:r>
            <w:r>
              <w:rPr>
                <w:rFonts w:ascii="Calibri" w:hAnsi="Calibri"/>
                <w:color w:val="000000"/>
              </w:rPr>
              <w:t>merit further exploration.</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3686C162" w14:textId="77777777" w:rsidR="00312A9A" w:rsidRPr="009B0116" w:rsidRDefault="00312A9A"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312A9A" w:rsidRPr="00134A47" w14:paraId="79C13FD4" w14:textId="77777777" w:rsidTr="000D7C48">
        <w:trPr>
          <w:trHeight w:val="1043"/>
        </w:trPr>
        <w:tc>
          <w:tcPr>
            <w:tcW w:w="1925" w:type="dxa"/>
            <w:tcBorders>
              <w:top w:val="single" w:sz="4" w:space="0" w:color="FFFFFF" w:themeColor="background1"/>
              <w:left w:val="single" w:sz="4" w:space="0" w:color="969ED6" w:themeColor="accent1" w:themeTint="66"/>
              <w:bottom w:val="single" w:sz="4" w:space="0" w:color="969ED6" w:themeColor="accent1" w:themeTint="66"/>
            </w:tcBorders>
            <w:shd w:val="clear" w:color="auto" w:fill="CAD5EB" w:themeFill="text2" w:themeFillTint="33"/>
            <w:vAlign w:val="center"/>
            <w:hideMark/>
          </w:tcPr>
          <w:p w14:paraId="51C29CA2" w14:textId="6BEEC84D" w:rsidR="00312A9A" w:rsidRPr="00134A47" w:rsidRDefault="00193EC9" w:rsidP="000D7C48">
            <w:pPr>
              <w:spacing w:after="0" w:line="240" w:lineRule="auto"/>
              <w:jc w:val="center"/>
              <w:rPr>
                <w:rFonts w:ascii="Calibri" w:eastAsia="Times New Roman" w:hAnsi="Calibri" w:cs="Times New Roman"/>
                <w:b/>
                <w:bCs/>
                <w:color w:val="000000"/>
                <w:sz w:val="24"/>
                <w:szCs w:val="24"/>
              </w:rPr>
            </w:pPr>
            <w:r w:rsidRPr="005C450E">
              <w:rPr>
                <w:rFonts w:ascii="Calibri" w:eastAsia="Times New Roman" w:hAnsi="Calibri" w:cs="Times New Roman"/>
                <w:bCs/>
                <w:i/>
                <w:color w:val="000000"/>
                <w:sz w:val="20"/>
                <w:szCs w:val="24"/>
              </w:rPr>
              <w:t>At full capacity, your district should be able to use the following resources</w:t>
            </w:r>
          </w:p>
        </w:tc>
        <w:tc>
          <w:tcPr>
            <w:tcW w:w="7705" w:type="dxa"/>
            <w:gridSpan w:val="2"/>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64FF5A8F" w14:textId="77777777" w:rsidR="006B686F" w:rsidRDefault="006B686F" w:rsidP="006B686F">
            <w:pPr>
              <w:spacing w:after="0" w:line="240" w:lineRule="auto"/>
              <w:ind w:left="577"/>
              <w:rPr>
                <w:rFonts w:ascii="Calibri" w:hAnsi="Calibri"/>
                <w:color w:val="000000"/>
              </w:rPr>
            </w:pPr>
            <w:r>
              <w:rPr>
                <w:noProof/>
              </w:rPr>
              <w:drawing>
                <wp:anchor distT="0" distB="0" distL="114300" distR="114300" simplePos="0" relativeHeight="251968512" behindDoc="0" locked="0" layoutInCell="1" allowOverlap="1" wp14:anchorId="313010C7" wp14:editId="1C00723E">
                  <wp:simplePos x="0" y="0"/>
                  <wp:positionH relativeFrom="column">
                    <wp:posOffset>3175</wp:posOffset>
                  </wp:positionH>
                  <wp:positionV relativeFrom="paragraph">
                    <wp:posOffset>43180</wp:posOffset>
                  </wp:positionV>
                  <wp:extent cx="245110" cy="245110"/>
                  <wp:effectExtent l="0" t="0" r="2540" b="254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hyperlink r:id="rId16" w:history="1">
              <w:r w:rsidRPr="009A5392">
                <w:rPr>
                  <w:rStyle w:val="Hyperlink"/>
                  <w:rFonts w:ascii="Calibri" w:eastAsia="Times New Roman" w:hAnsi="Calibri" w:cs="Times New Roman"/>
                  <w:b/>
                  <w:bCs/>
                  <w:szCs w:val="24"/>
                </w:rPr>
                <w:t>Spending Money Wisely: Getting the Most from School District Budgets</w:t>
              </w:r>
            </w:hyperlink>
            <w:r>
              <w:rPr>
                <w:rFonts w:ascii="Calibri" w:eastAsia="Times New Roman" w:hAnsi="Calibri" w:cs="Times New Roman"/>
                <w:b/>
                <w:bCs/>
                <w:color w:val="616FC2" w:themeColor="accent1" w:themeTint="99"/>
                <w:szCs w:val="24"/>
              </w:rPr>
              <w:t xml:space="preserve"> </w:t>
            </w:r>
            <w:r>
              <w:rPr>
                <w:rFonts w:ascii="Calibri" w:hAnsi="Calibri"/>
                <w:color w:val="29326A"/>
                <w:sz w:val="20"/>
                <w:szCs w:val="20"/>
              </w:rPr>
              <w:t xml:space="preserve">– </w:t>
            </w:r>
            <w:r>
              <w:rPr>
                <w:rFonts w:ascii="Calibri" w:hAnsi="Calibri"/>
                <w:color w:val="000000"/>
              </w:rPr>
              <w:t>Districts can leverage the findings within the issue briefs to explore and implement valuable methods of resource reallocation</w:t>
            </w:r>
          </w:p>
          <w:p w14:paraId="334201CF" w14:textId="77777777" w:rsidR="006B686F" w:rsidRDefault="006B686F" w:rsidP="006B686F">
            <w:pPr>
              <w:spacing w:after="0" w:line="240" w:lineRule="auto"/>
              <w:ind w:left="577"/>
              <w:rPr>
                <w:rFonts w:ascii="Calibri" w:hAnsi="Calibri"/>
                <w:color w:val="000000"/>
              </w:rPr>
            </w:pPr>
            <w:r>
              <w:rPr>
                <w:noProof/>
              </w:rPr>
              <w:drawing>
                <wp:anchor distT="0" distB="0" distL="114300" distR="114300" simplePos="0" relativeHeight="251967488" behindDoc="0" locked="0" layoutInCell="1" allowOverlap="1" wp14:anchorId="582B8718" wp14:editId="18EA8401">
                  <wp:simplePos x="0" y="0"/>
                  <wp:positionH relativeFrom="column">
                    <wp:posOffset>15240</wp:posOffset>
                  </wp:positionH>
                  <wp:positionV relativeFrom="paragraph">
                    <wp:posOffset>126365</wp:posOffset>
                  </wp:positionV>
                  <wp:extent cx="245110" cy="245110"/>
                  <wp:effectExtent l="0" t="0" r="2540" b="254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p>
          <w:p w14:paraId="422DFFF5" w14:textId="2B5BA5C8" w:rsidR="00312A9A" w:rsidRPr="009B0116" w:rsidRDefault="00D97ABF" w:rsidP="006B686F">
            <w:pPr>
              <w:spacing w:after="0" w:line="240" w:lineRule="auto"/>
              <w:ind w:left="577"/>
              <w:rPr>
                <w:rFonts w:ascii="Calibri" w:eastAsia="Times New Roman" w:hAnsi="Calibri" w:cs="Times New Roman"/>
                <w:color w:val="000000"/>
              </w:rPr>
            </w:pPr>
            <w:hyperlink r:id="rId17" w:history="1">
              <w:r w:rsidR="006B686F" w:rsidRPr="009A5392">
                <w:rPr>
                  <w:rStyle w:val="Hyperlink"/>
                  <w:rFonts w:ascii="Calibri" w:eastAsia="Times New Roman" w:hAnsi="Calibri" w:cs="Times New Roman"/>
                  <w:b/>
                  <w:bCs/>
                  <w:szCs w:val="24"/>
                </w:rPr>
                <w:t>Cost Savings Options: Screening and Sizing Tool</w:t>
              </w:r>
            </w:hyperlink>
            <w:r w:rsidR="006B686F">
              <w:rPr>
                <w:rFonts w:ascii="Calibri" w:hAnsi="Calibri"/>
                <w:color w:val="000000"/>
              </w:rPr>
              <w:t>– Districts can identify a set of cost savings opportunities</w:t>
            </w:r>
          </w:p>
        </w:tc>
      </w:tr>
    </w:tbl>
    <w:p w14:paraId="54FCE5CF" w14:textId="77777777" w:rsidR="00312A9A" w:rsidRDefault="00312A9A" w:rsidP="0014482C">
      <w:pPr>
        <w:rPr>
          <w:rFonts w:cs="Arial"/>
          <w:kern w:val="24"/>
          <w:szCs w:val="20"/>
        </w:rPr>
      </w:pPr>
    </w:p>
    <w:tbl>
      <w:tblPr>
        <w:tblW w:w="9630" w:type="dxa"/>
        <w:tblInd w:w="-72" w:type="dxa"/>
        <w:tblLook w:val="04A0" w:firstRow="1" w:lastRow="0" w:firstColumn="1" w:lastColumn="0" w:noHBand="0" w:noVBand="1"/>
      </w:tblPr>
      <w:tblGrid>
        <w:gridCol w:w="1925"/>
        <w:gridCol w:w="6175"/>
        <w:gridCol w:w="1530"/>
      </w:tblGrid>
      <w:tr w:rsidR="00193EC9" w:rsidRPr="00134A47" w14:paraId="62907D68" w14:textId="77777777" w:rsidTr="00193EC9">
        <w:trPr>
          <w:trHeight w:val="369"/>
        </w:trPr>
        <w:tc>
          <w:tcPr>
            <w:tcW w:w="9630" w:type="dxa"/>
            <w:gridSpan w:val="3"/>
            <w:tcBorders>
              <w:left w:val="single" w:sz="4" w:space="0" w:color="969ED6" w:themeColor="accent1" w:themeTint="66"/>
            </w:tcBorders>
            <w:shd w:val="clear" w:color="auto" w:fill="DEDEDE" w:themeFill="background2" w:themeFillTint="33"/>
            <w:vAlign w:val="center"/>
          </w:tcPr>
          <w:p w14:paraId="57A4A666" w14:textId="5ADCADE1" w:rsidR="00193EC9" w:rsidRPr="00134A47" w:rsidRDefault="00193EC9" w:rsidP="00257CEA">
            <w:pPr>
              <w:keepNext/>
              <w:spacing w:after="0" w:line="240" w:lineRule="auto"/>
              <w:jc w:val="center"/>
              <w:rPr>
                <w:rFonts w:cs="Arial"/>
                <w:i/>
                <w:color w:val="FFFFFF" w:themeColor="background1"/>
                <w:kern w:val="24"/>
                <w:sz w:val="20"/>
                <w:szCs w:val="20"/>
              </w:rPr>
            </w:pPr>
            <w:r>
              <w:rPr>
                <w:rFonts w:ascii="Calibri" w:eastAsia="Times New Roman" w:hAnsi="Calibri" w:cs="Times New Roman"/>
                <w:b/>
                <w:bCs/>
                <w:sz w:val="24"/>
                <w:szCs w:val="24"/>
              </w:rPr>
              <w:lastRenderedPageBreak/>
              <w:t>CAPACITY 3B</w:t>
            </w:r>
          </w:p>
        </w:tc>
      </w:tr>
      <w:tr w:rsidR="00193EC9" w:rsidRPr="00134A47" w14:paraId="1E118D44" w14:textId="77777777" w:rsidTr="008352DB">
        <w:trPr>
          <w:trHeight w:val="710"/>
        </w:trPr>
        <w:tc>
          <w:tcPr>
            <w:tcW w:w="1925" w:type="dxa"/>
            <w:tcBorders>
              <w:left w:val="single" w:sz="4" w:space="0" w:color="969ED6" w:themeColor="accent1" w:themeTint="66"/>
            </w:tcBorders>
            <w:shd w:val="clear" w:color="auto" w:fill="293F6B" w:themeFill="text2"/>
            <w:vAlign w:val="center"/>
            <w:hideMark/>
          </w:tcPr>
          <w:p w14:paraId="0138344C" w14:textId="04B0DE5A" w:rsidR="00193EC9" w:rsidRPr="009B0116" w:rsidRDefault="00193EC9" w:rsidP="00257CEA">
            <w:pPr>
              <w:keepNext/>
              <w:spacing w:after="0" w:line="240" w:lineRule="auto"/>
              <w:jc w:val="center"/>
              <w:rPr>
                <w:rFonts w:ascii="Calibri" w:eastAsia="Times New Roman" w:hAnsi="Calibri" w:cs="Times New Roman"/>
                <w:b/>
                <w:bCs/>
                <w:color w:val="000000"/>
                <w:sz w:val="24"/>
                <w:szCs w:val="24"/>
              </w:rPr>
            </w:pPr>
            <w:r w:rsidRPr="00967003">
              <w:rPr>
                <w:rFonts w:ascii="Calibri" w:hAnsi="Calibri"/>
                <w:i/>
                <w:color w:val="FFFFFF" w:themeColor="background1"/>
              </w:rPr>
              <w:t xml:space="preserve">To carry out Smarter School Spending Your </w:t>
            </w:r>
            <w:r>
              <w:rPr>
                <w:rFonts w:ascii="Calibri" w:hAnsi="Calibri"/>
                <w:i/>
                <w:color w:val="FFFFFF" w:themeColor="background1"/>
              </w:rPr>
              <w:t>d</w:t>
            </w:r>
            <w:r w:rsidRPr="00967003">
              <w:rPr>
                <w:rFonts w:ascii="Calibri" w:hAnsi="Calibri"/>
                <w:i/>
                <w:color w:val="FFFFFF" w:themeColor="background1"/>
              </w:rPr>
              <w:t>istrict will need…</w:t>
            </w:r>
          </w:p>
        </w:tc>
        <w:tc>
          <w:tcPr>
            <w:tcW w:w="7705" w:type="dxa"/>
            <w:gridSpan w:val="2"/>
            <w:shd w:val="clear" w:color="auto" w:fill="293F6B" w:themeFill="text2"/>
            <w:vAlign w:val="center"/>
            <w:hideMark/>
          </w:tcPr>
          <w:p w14:paraId="05CE0F64" w14:textId="3E1A3B72" w:rsidR="00193EC9" w:rsidRPr="00193EC9" w:rsidRDefault="00C5441C" w:rsidP="00257CEA">
            <w:pPr>
              <w:keepNext/>
              <w:spacing w:after="120"/>
              <w:jc w:val="center"/>
              <w:rPr>
                <w:rFonts w:ascii="Calibri" w:hAnsi="Calibri"/>
                <w:b/>
                <w:color w:val="FFFFFF" w:themeColor="background1"/>
              </w:rPr>
            </w:pPr>
            <w:r>
              <w:rPr>
                <w:rFonts w:ascii="Calibri" w:hAnsi="Calibri"/>
                <w:b/>
                <w:color w:val="FFFFFF" w:themeColor="background1"/>
              </w:rPr>
              <w:t>T</w:t>
            </w:r>
            <w:r w:rsidR="00193EC9" w:rsidRPr="00193EC9">
              <w:rPr>
                <w:rFonts w:ascii="Calibri" w:hAnsi="Calibri"/>
                <w:b/>
                <w:color w:val="FFFFFF" w:themeColor="background1"/>
              </w:rPr>
              <w:t>he ability to collect information and execute analysis to determine the potential savings, impact on students, ease of implementation and collect stakeholder feedback</w:t>
            </w:r>
            <w:r w:rsidR="00A86ABA">
              <w:rPr>
                <w:rFonts w:ascii="Calibri" w:hAnsi="Calibri"/>
                <w:b/>
                <w:color w:val="FFFFFF" w:themeColor="background1"/>
              </w:rPr>
              <w:t xml:space="preserve"> for</w:t>
            </w:r>
            <w:r>
              <w:rPr>
                <w:rFonts w:ascii="Calibri" w:hAnsi="Calibri"/>
                <w:b/>
                <w:color w:val="FFFFFF" w:themeColor="background1"/>
              </w:rPr>
              <w:t xml:space="preserve"> the</w:t>
            </w:r>
            <w:r w:rsidR="00A86ABA">
              <w:rPr>
                <w:rFonts w:ascii="Calibri" w:hAnsi="Calibri"/>
                <w:b/>
                <w:color w:val="FFFFFF" w:themeColor="background1"/>
              </w:rPr>
              <w:t xml:space="preserve"> prioritized</w:t>
            </w:r>
            <w:r>
              <w:rPr>
                <w:rFonts w:ascii="Calibri" w:hAnsi="Calibri"/>
                <w:b/>
                <w:color w:val="FFFFFF" w:themeColor="background1"/>
              </w:rPr>
              <w:t xml:space="preserve"> cost saving options</w:t>
            </w:r>
          </w:p>
          <w:p w14:paraId="443E1DFF" w14:textId="4D3115FE" w:rsidR="00193EC9" w:rsidRPr="00193EC9" w:rsidRDefault="00193EC9" w:rsidP="00257CEA">
            <w:pPr>
              <w:keepNext/>
              <w:spacing w:after="0" w:line="240" w:lineRule="auto"/>
              <w:jc w:val="center"/>
              <w:rPr>
                <w:rFonts w:cs="Arial"/>
                <w:i/>
                <w:color w:val="FFFFFF" w:themeColor="background1"/>
                <w:kern w:val="24"/>
                <w:sz w:val="20"/>
                <w:szCs w:val="20"/>
              </w:rPr>
            </w:pPr>
          </w:p>
        </w:tc>
      </w:tr>
      <w:tr w:rsidR="00193EC9" w:rsidRPr="00134A47" w14:paraId="4060E324" w14:textId="77777777" w:rsidTr="00193EC9">
        <w:trPr>
          <w:trHeight w:val="710"/>
        </w:trPr>
        <w:tc>
          <w:tcPr>
            <w:tcW w:w="9630" w:type="dxa"/>
            <w:gridSpan w:val="3"/>
            <w:tcBorders>
              <w:left w:val="single" w:sz="4" w:space="0" w:color="969ED6" w:themeColor="accent1" w:themeTint="66"/>
            </w:tcBorders>
            <w:shd w:val="clear" w:color="auto" w:fill="E4F2E3" w:themeFill="accent3"/>
            <w:vAlign w:val="center"/>
          </w:tcPr>
          <w:p w14:paraId="0D4821B5" w14:textId="77777777" w:rsidR="00193EC9" w:rsidRDefault="00193EC9" w:rsidP="00257CEA">
            <w:pPr>
              <w:keepNext/>
              <w:spacing w:after="0" w:line="240" w:lineRule="auto"/>
              <w:jc w:val="center"/>
              <w:rPr>
                <w:rFonts w:cs="Arial"/>
                <w:color w:val="000000" w:themeColor="text1"/>
                <w:kern w:val="24"/>
                <w:sz w:val="20"/>
                <w:szCs w:val="20"/>
              </w:rPr>
            </w:pPr>
            <w:r w:rsidRPr="005C450E">
              <w:rPr>
                <w:rFonts w:cs="Arial"/>
                <w:color w:val="000000" w:themeColor="text1"/>
                <w:kern w:val="24"/>
                <w:sz w:val="20"/>
                <w:szCs w:val="20"/>
              </w:rPr>
              <w:t xml:space="preserve">Does your district have the capacity already or does it need to </w:t>
            </w:r>
            <w:r>
              <w:rPr>
                <w:rFonts w:cs="Arial"/>
                <w:color w:val="000000" w:themeColor="text1"/>
                <w:kern w:val="24"/>
                <w:sz w:val="20"/>
                <w:szCs w:val="20"/>
              </w:rPr>
              <w:t xml:space="preserve">hire, build, or partner? </w:t>
            </w:r>
          </w:p>
          <w:p w14:paraId="1752039A" w14:textId="2341DC4C" w:rsidR="00193EC9" w:rsidRPr="00134A47" w:rsidRDefault="00193EC9" w:rsidP="00257CEA">
            <w:pPr>
              <w:keepNext/>
              <w:spacing w:after="0" w:line="240" w:lineRule="auto"/>
              <w:jc w:val="center"/>
              <w:rPr>
                <w:rFonts w:cs="Arial"/>
                <w:i/>
                <w:color w:val="FFFFFF" w:themeColor="background1"/>
                <w:kern w:val="24"/>
                <w:sz w:val="20"/>
                <w:szCs w:val="20"/>
              </w:rPr>
            </w:pPr>
            <w:r>
              <w:rPr>
                <w:rFonts w:cs="Arial"/>
                <w:i/>
                <w:color w:val="000000" w:themeColor="text1"/>
                <w:kern w:val="24"/>
                <w:sz w:val="20"/>
                <w:szCs w:val="20"/>
              </w:rPr>
              <w:t>Check the box that most describes your district</w:t>
            </w:r>
          </w:p>
        </w:tc>
      </w:tr>
      <w:tr w:rsidR="000D03FF" w:rsidRPr="00134A47" w14:paraId="65499027" w14:textId="77777777" w:rsidTr="00265C75">
        <w:trPr>
          <w:trHeight w:val="603"/>
        </w:trPr>
        <w:tc>
          <w:tcPr>
            <w:tcW w:w="1925" w:type="dxa"/>
            <w:tcBorders>
              <w:left w:val="single" w:sz="4" w:space="0" w:color="969ED6" w:themeColor="accent1" w:themeTint="66"/>
              <w:bottom w:val="single" w:sz="4" w:space="0" w:color="FFFFFF" w:themeColor="background1"/>
            </w:tcBorders>
            <w:shd w:val="clear" w:color="auto" w:fill="CAD5EB" w:themeFill="text2" w:themeFillTint="33"/>
            <w:vAlign w:val="center"/>
            <w:hideMark/>
          </w:tcPr>
          <w:p w14:paraId="22652413" w14:textId="77777777" w:rsidR="000D03FF" w:rsidRPr="00134A47" w:rsidRDefault="000D03FF"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1 (No Capacity)</w:t>
            </w:r>
          </w:p>
        </w:tc>
        <w:tc>
          <w:tcPr>
            <w:tcW w:w="6175" w:type="dxa"/>
            <w:tcBorders>
              <w:bottom w:val="single" w:sz="4" w:space="0" w:color="969ED6" w:themeColor="accent1" w:themeTint="66"/>
              <w:right w:val="single" w:sz="4" w:space="0" w:color="969ED6" w:themeColor="accent1" w:themeTint="66"/>
            </w:tcBorders>
            <w:shd w:val="clear" w:color="auto" w:fill="auto"/>
            <w:vAlign w:val="center"/>
            <w:hideMark/>
          </w:tcPr>
          <w:p w14:paraId="1D25B37D" w14:textId="0603A2A1" w:rsidR="000D03FF" w:rsidRPr="00134A47" w:rsidRDefault="000D03FF" w:rsidP="000D03FF">
            <w:pPr>
              <w:spacing w:after="0" w:line="240" w:lineRule="auto"/>
              <w:rPr>
                <w:rFonts w:ascii="Calibri" w:eastAsia="Times New Roman" w:hAnsi="Calibri" w:cs="Times New Roman"/>
                <w:color w:val="000000"/>
              </w:rPr>
            </w:pPr>
            <w:r w:rsidRPr="009F2AB3">
              <w:rPr>
                <w:rFonts w:ascii="Calibri" w:hAnsi="Calibri"/>
                <w:color w:val="000000"/>
              </w:rPr>
              <w:t xml:space="preserve">The district </w:t>
            </w:r>
            <w:r>
              <w:rPr>
                <w:rFonts w:ascii="Calibri" w:hAnsi="Calibri"/>
                <w:color w:val="000000"/>
              </w:rPr>
              <w:t xml:space="preserve">does not have the ability to </w:t>
            </w:r>
            <w:r w:rsidRPr="009F2AB3">
              <w:rPr>
                <w:rFonts w:ascii="Calibri" w:hAnsi="Calibri"/>
                <w:color w:val="000000"/>
              </w:rPr>
              <w:t>fully explore its potential cost savings options.</w:t>
            </w:r>
          </w:p>
        </w:tc>
        <w:tc>
          <w:tcPr>
            <w:tcW w:w="1530" w:type="dxa"/>
            <w:tcBorders>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4A6379EF" w14:textId="77777777" w:rsidR="000D03FF" w:rsidRPr="009B0116" w:rsidRDefault="000D03FF"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0D03FF" w:rsidRPr="00134A47" w14:paraId="4EDEE92E" w14:textId="77777777" w:rsidTr="000D7C48">
        <w:trPr>
          <w:trHeight w:val="806"/>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522C0933" w14:textId="77777777" w:rsidR="000D03FF" w:rsidRPr="00134A47" w:rsidRDefault="000D03FF"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2</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7E69CBFB" w14:textId="7DC9194F" w:rsidR="000D03FF" w:rsidRPr="00134A47" w:rsidRDefault="000D03FF" w:rsidP="00B02A45">
            <w:pPr>
              <w:spacing w:after="0" w:line="240" w:lineRule="auto"/>
              <w:rPr>
                <w:rFonts w:ascii="Calibri" w:eastAsia="Times New Roman" w:hAnsi="Calibri" w:cs="Times New Roman"/>
                <w:color w:val="000000"/>
              </w:rPr>
            </w:pPr>
            <w:r>
              <w:rPr>
                <w:rFonts w:ascii="Calibri" w:hAnsi="Calibri"/>
                <w:color w:val="000000"/>
              </w:rPr>
              <w:t xml:space="preserve">The district has the staff </w:t>
            </w:r>
            <w:r w:rsidR="00B02A45">
              <w:rPr>
                <w:rFonts w:ascii="Calibri" w:hAnsi="Calibri"/>
                <w:color w:val="000000"/>
              </w:rPr>
              <w:t>and but does not have the</w:t>
            </w:r>
            <w:r>
              <w:rPr>
                <w:rFonts w:ascii="Calibri" w:hAnsi="Calibri"/>
                <w:color w:val="000000"/>
              </w:rPr>
              <w:t xml:space="preserve"> analytical bandwidth to identify </w:t>
            </w:r>
            <w:r w:rsidRPr="009F2AB3">
              <w:rPr>
                <w:rFonts w:ascii="Calibri" w:hAnsi="Calibri"/>
                <w:color w:val="000000"/>
              </w:rPr>
              <w:t>the next steps needed to fully explore each of its highest potential cost savings options.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3BC34FF3" w14:textId="77777777" w:rsidR="000D03FF" w:rsidRPr="009B0116" w:rsidRDefault="000D03FF"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0D03FF" w:rsidRPr="00134A47" w14:paraId="2BACA58F" w14:textId="77777777" w:rsidTr="000D7C48">
        <w:trPr>
          <w:trHeight w:val="806"/>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58A463A0" w14:textId="77777777" w:rsidR="000D03FF" w:rsidRPr="00134A47" w:rsidRDefault="000D03FF"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3</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358EC9C4" w14:textId="7BF6CFD5" w:rsidR="000D03FF" w:rsidRPr="00134A47" w:rsidRDefault="000D03FF" w:rsidP="000D03FF">
            <w:pPr>
              <w:spacing w:after="0" w:line="240" w:lineRule="auto"/>
              <w:rPr>
                <w:rFonts w:ascii="Calibri" w:eastAsia="Times New Roman" w:hAnsi="Calibri" w:cs="Times New Roman"/>
                <w:color w:val="000000"/>
              </w:rPr>
            </w:pPr>
            <w:r w:rsidRPr="009F2AB3">
              <w:rPr>
                <w:rFonts w:ascii="Calibri" w:hAnsi="Calibri"/>
                <w:color w:val="000000"/>
              </w:rPr>
              <w:t>The district has</w:t>
            </w:r>
            <w:r>
              <w:rPr>
                <w:rFonts w:ascii="Calibri" w:hAnsi="Calibri"/>
                <w:color w:val="000000"/>
              </w:rPr>
              <w:t xml:space="preserve"> the staff and analytical bandwidth to </w:t>
            </w:r>
            <w:r w:rsidRPr="009F2AB3">
              <w:rPr>
                <w:rFonts w:ascii="Calibri" w:hAnsi="Calibri"/>
                <w:color w:val="000000"/>
              </w:rPr>
              <w:t xml:space="preserve">explore </w:t>
            </w:r>
            <w:r w:rsidR="00257CEA">
              <w:rPr>
                <w:rFonts w:ascii="Calibri" w:hAnsi="Calibri"/>
                <w:color w:val="000000"/>
              </w:rPr>
              <w:t>some cost savings options.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41DF3979" w14:textId="77777777" w:rsidR="000D03FF" w:rsidRPr="009B0116" w:rsidRDefault="000D03FF"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0D03FF" w:rsidRPr="00134A47" w14:paraId="00B487E6" w14:textId="77777777" w:rsidTr="000D7C48">
        <w:trPr>
          <w:trHeight w:val="806"/>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1958272F" w14:textId="77777777" w:rsidR="000D03FF" w:rsidRPr="00134A47" w:rsidRDefault="000D03FF"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4 (Full Capacity)</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65E3ED72" w14:textId="0D3CCB62" w:rsidR="000D03FF" w:rsidRPr="00134A47" w:rsidRDefault="000D03FF" w:rsidP="000D03FF">
            <w:pPr>
              <w:spacing w:after="0" w:line="240" w:lineRule="auto"/>
              <w:rPr>
                <w:rFonts w:ascii="Calibri" w:eastAsia="Times New Roman" w:hAnsi="Calibri" w:cs="Times New Roman"/>
                <w:color w:val="000000"/>
              </w:rPr>
            </w:pPr>
            <w:r w:rsidRPr="009F2AB3">
              <w:rPr>
                <w:rFonts w:ascii="Calibri" w:hAnsi="Calibri"/>
                <w:color w:val="000000"/>
              </w:rPr>
              <w:t>The district</w:t>
            </w:r>
            <w:r>
              <w:rPr>
                <w:rFonts w:ascii="Calibri" w:hAnsi="Calibri"/>
                <w:color w:val="000000"/>
              </w:rPr>
              <w:t xml:space="preserve"> has the staff and analytical bandwidth to explore all of the</w:t>
            </w:r>
            <w:r w:rsidRPr="009F2AB3">
              <w:rPr>
                <w:rFonts w:ascii="Calibri" w:hAnsi="Calibri"/>
                <w:color w:val="000000"/>
              </w:rPr>
              <w:t xml:space="preserve"> potential cost savings options independently or with a partner.</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7419112B" w14:textId="77777777" w:rsidR="000D03FF" w:rsidRPr="009B0116" w:rsidRDefault="000D03FF"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0D03FF" w:rsidRPr="00134A47" w14:paraId="3EC0C511" w14:textId="77777777" w:rsidTr="000D7C48">
        <w:trPr>
          <w:trHeight w:val="971"/>
        </w:trPr>
        <w:tc>
          <w:tcPr>
            <w:tcW w:w="1925" w:type="dxa"/>
            <w:tcBorders>
              <w:top w:val="single" w:sz="4" w:space="0" w:color="FFFFFF" w:themeColor="background1"/>
              <w:left w:val="single" w:sz="4" w:space="0" w:color="969ED6" w:themeColor="accent1" w:themeTint="66"/>
              <w:bottom w:val="single" w:sz="4" w:space="0" w:color="969ED6" w:themeColor="accent1" w:themeTint="66"/>
            </w:tcBorders>
            <w:shd w:val="clear" w:color="auto" w:fill="CAD5EB" w:themeFill="text2" w:themeFillTint="33"/>
            <w:vAlign w:val="center"/>
            <w:hideMark/>
          </w:tcPr>
          <w:p w14:paraId="28CE3DF9" w14:textId="3BDE7E59" w:rsidR="000D03FF" w:rsidRPr="00134A47" w:rsidRDefault="00193EC9" w:rsidP="000D7C48">
            <w:pPr>
              <w:spacing w:after="0" w:line="240" w:lineRule="auto"/>
              <w:jc w:val="center"/>
              <w:rPr>
                <w:rFonts w:ascii="Calibri" w:eastAsia="Times New Roman" w:hAnsi="Calibri" w:cs="Times New Roman"/>
                <w:b/>
                <w:bCs/>
                <w:color w:val="000000"/>
                <w:sz w:val="24"/>
                <w:szCs w:val="24"/>
              </w:rPr>
            </w:pPr>
            <w:r w:rsidRPr="005C450E">
              <w:rPr>
                <w:rFonts w:ascii="Calibri" w:eastAsia="Times New Roman" w:hAnsi="Calibri" w:cs="Times New Roman"/>
                <w:bCs/>
                <w:i/>
                <w:color w:val="000000"/>
                <w:sz w:val="20"/>
                <w:szCs w:val="24"/>
              </w:rPr>
              <w:t>At full capacity, your district should be able to use the following resources</w:t>
            </w:r>
          </w:p>
        </w:tc>
        <w:tc>
          <w:tcPr>
            <w:tcW w:w="7705" w:type="dxa"/>
            <w:gridSpan w:val="2"/>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04C74CBF" w14:textId="77777777" w:rsidR="006B686F" w:rsidRDefault="006B686F" w:rsidP="006B686F">
            <w:pPr>
              <w:spacing w:before="120" w:after="120" w:line="240" w:lineRule="auto"/>
              <w:ind w:left="576"/>
              <w:rPr>
                <w:rFonts w:ascii="Calibri" w:hAnsi="Calibri"/>
                <w:color w:val="000000"/>
              </w:rPr>
            </w:pPr>
            <w:r>
              <w:rPr>
                <w:noProof/>
              </w:rPr>
              <w:drawing>
                <wp:anchor distT="0" distB="0" distL="114300" distR="114300" simplePos="0" relativeHeight="251970560" behindDoc="0" locked="0" layoutInCell="1" allowOverlap="1" wp14:anchorId="3377A002" wp14:editId="0F42485E">
                  <wp:simplePos x="0" y="0"/>
                  <wp:positionH relativeFrom="column">
                    <wp:posOffset>-3175</wp:posOffset>
                  </wp:positionH>
                  <wp:positionV relativeFrom="paragraph">
                    <wp:posOffset>90805</wp:posOffset>
                  </wp:positionV>
                  <wp:extent cx="245110" cy="245110"/>
                  <wp:effectExtent l="0" t="0" r="254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hyperlink r:id="rId18" w:history="1">
              <w:r w:rsidRPr="009A5392">
                <w:rPr>
                  <w:rStyle w:val="Hyperlink"/>
                  <w:rFonts w:ascii="Calibri" w:eastAsia="Times New Roman" w:hAnsi="Calibri" w:cs="Times New Roman"/>
                  <w:b/>
                  <w:bCs/>
                  <w:noProof/>
                  <w:szCs w:val="24"/>
                </w:rPr>
                <w:t>Identify Top Savings Options</w:t>
              </w:r>
              <w:r w:rsidRPr="009A5392">
                <w:rPr>
                  <w:rStyle w:val="Hyperlink"/>
                  <w:rFonts w:ascii="Calibri" w:eastAsia="Times New Roman" w:hAnsi="Calibri" w:cs="Times New Roman"/>
                  <w:b/>
                  <w:bCs/>
                  <w:szCs w:val="24"/>
                </w:rPr>
                <w:t xml:space="preserve"> Guide</w:t>
              </w:r>
            </w:hyperlink>
            <w:r>
              <w:rPr>
                <w:rFonts w:ascii="Calibri" w:hAnsi="Calibri"/>
                <w:color w:val="29326A"/>
                <w:sz w:val="20"/>
                <w:szCs w:val="20"/>
              </w:rPr>
              <w:t xml:space="preserve"> – </w:t>
            </w:r>
            <w:r>
              <w:rPr>
                <w:rFonts w:ascii="Calibri" w:hAnsi="Calibri"/>
                <w:color w:val="000000"/>
              </w:rPr>
              <w:t xml:space="preserve">Districts can review and understand the process to quantify the savings from the screening and sizing tools </w:t>
            </w:r>
          </w:p>
          <w:p w14:paraId="0B2C54E0" w14:textId="6CD7F24F" w:rsidR="000D03FF" w:rsidRPr="009B0116" w:rsidRDefault="006B686F" w:rsidP="006B686F">
            <w:pPr>
              <w:spacing w:after="0" w:line="240" w:lineRule="auto"/>
              <w:ind w:left="577"/>
              <w:rPr>
                <w:rFonts w:ascii="Calibri" w:eastAsia="Times New Roman" w:hAnsi="Calibri" w:cs="Times New Roman"/>
                <w:color w:val="000000"/>
              </w:rPr>
            </w:pPr>
            <w:r>
              <w:rPr>
                <w:noProof/>
              </w:rPr>
              <w:drawing>
                <wp:anchor distT="0" distB="0" distL="114300" distR="114300" simplePos="0" relativeHeight="251971584" behindDoc="0" locked="0" layoutInCell="1" allowOverlap="1" wp14:anchorId="7CDEF73E" wp14:editId="10BFEF1A">
                  <wp:simplePos x="0" y="0"/>
                  <wp:positionH relativeFrom="column">
                    <wp:posOffset>3175</wp:posOffset>
                  </wp:positionH>
                  <wp:positionV relativeFrom="paragraph">
                    <wp:posOffset>43180</wp:posOffset>
                  </wp:positionV>
                  <wp:extent cx="245110" cy="245110"/>
                  <wp:effectExtent l="0" t="0" r="254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hyperlink r:id="rId19" w:history="1">
              <w:r w:rsidRPr="009A5392">
                <w:rPr>
                  <w:rStyle w:val="Hyperlink"/>
                  <w:rFonts w:ascii="Calibri" w:eastAsia="Times New Roman" w:hAnsi="Calibri" w:cs="Times New Roman"/>
                  <w:b/>
                  <w:bCs/>
                  <w:noProof/>
                  <w:szCs w:val="24"/>
                </w:rPr>
                <w:t>Analyze Top Savings Options</w:t>
              </w:r>
              <w:r w:rsidRPr="009A5392">
                <w:rPr>
                  <w:rStyle w:val="Hyperlink"/>
                  <w:rFonts w:ascii="Calibri" w:eastAsia="Times New Roman" w:hAnsi="Calibri" w:cs="Times New Roman"/>
                  <w:b/>
                  <w:bCs/>
                  <w:szCs w:val="24"/>
                </w:rPr>
                <w:t xml:space="preserve"> Guide</w:t>
              </w:r>
            </w:hyperlink>
            <w:r>
              <w:rPr>
                <w:rFonts w:ascii="Calibri" w:hAnsi="Calibri"/>
                <w:color w:val="29326A"/>
                <w:sz w:val="20"/>
                <w:szCs w:val="20"/>
              </w:rPr>
              <w:t xml:space="preserve"> – </w:t>
            </w:r>
            <w:r>
              <w:rPr>
                <w:rFonts w:ascii="Calibri" w:hAnsi="Calibri"/>
                <w:color w:val="000000"/>
              </w:rPr>
              <w:t>Districts can translate the savings tactics of their highest potential savings opportunities into analysis &amp; findings</w:t>
            </w:r>
          </w:p>
        </w:tc>
      </w:tr>
    </w:tbl>
    <w:p w14:paraId="0E796047" w14:textId="77777777" w:rsidR="000D03FF" w:rsidRDefault="000D03FF" w:rsidP="0014482C">
      <w:pPr>
        <w:rPr>
          <w:rFonts w:cs="Arial"/>
          <w:kern w:val="24"/>
          <w:szCs w:val="20"/>
        </w:rPr>
      </w:pPr>
    </w:p>
    <w:tbl>
      <w:tblPr>
        <w:tblW w:w="9630" w:type="dxa"/>
        <w:tblInd w:w="-72" w:type="dxa"/>
        <w:tblLook w:val="04A0" w:firstRow="1" w:lastRow="0" w:firstColumn="1" w:lastColumn="0" w:noHBand="0" w:noVBand="1"/>
      </w:tblPr>
      <w:tblGrid>
        <w:gridCol w:w="1925"/>
        <w:gridCol w:w="6175"/>
        <w:gridCol w:w="1530"/>
      </w:tblGrid>
      <w:tr w:rsidR="00193EC9" w:rsidRPr="00134A47" w14:paraId="2CCF61D1" w14:textId="77777777" w:rsidTr="00193EC9">
        <w:trPr>
          <w:trHeight w:val="414"/>
        </w:trPr>
        <w:tc>
          <w:tcPr>
            <w:tcW w:w="9630" w:type="dxa"/>
            <w:gridSpan w:val="3"/>
            <w:tcBorders>
              <w:left w:val="single" w:sz="4" w:space="0" w:color="969ED6" w:themeColor="accent1" w:themeTint="66"/>
            </w:tcBorders>
            <w:shd w:val="clear" w:color="auto" w:fill="DEDEDE" w:themeFill="background2" w:themeFillTint="33"/>
            <w:vAlign w:val="center"/>
          </w:tcPr>
          <w:p w14:paraId="3D1D6C45" w14:textId="01E90A2F" w:rsidR="00193EC9" w:rsidRPr="00193EC9" w:rsidRDefault="00193EC9" w:rsidP="00B05BEE">
            <w:pPr>
              <w:spacing w:after="0" w:line="240" w:lineRule="auto"/>
              <w:jc w:val="center"/>
              <w:rPr>
                <w:rFonts w:cs="Arial"/>
                <w:b/>
                <w:color w:val="FFFFFF" w:themeColor="background1"/>
                <w:kern w:val="24"/>
                <w:sz w:val="20"/>
                <w:szCs w:val="20"/>
              </w:rPr>
            </w:pPr>
            <w:r w:rsidRPr="00193EC9">
              <w:rPr>
                <w:rFonts w:cs="Arial"/>
                <w:b/>
                <w:kern w:val="24"/>
                <w:sz w:val="20"/>
                <w:szCs w:val="20"/>
              </w:rPr>
              <w:t>CAPACITY 3C</w:t>
            </w:r>
          </w:p>
        </w:tc>
      </w:tr>
      <w:tr w:rsidR="00193EC9" w:rsidRPr="00134A47" w14:paraId="6C4C94C8" w14:textId="77777777" w:rsidTr="008352DB">
        <w:trPr>
          <w:trHeight w:val="1466"/>
        </w:trPr>
        <w:tc>
          <w:tcPr>
            <w:tcW w:w="1925" w:type="dxa"/>
            <w:tcBorders>
              <w:left w:val="single" w:sz="4" w:space="0" w:color="969ED6" w:themeColor="accent1" w:themeTint="66"/>
            </w:tcBorders>
            <w:shd w:val="clear" w:color="auto" w:fill="293F6B" w:themeFill="text2"/>
            <w:vAlign w:val="center"/>
            <w:hideMark/>
          </w:tcPr>
          <w:p w14:paraId="15EFDCD2" w14:textId="1F7E2A8D" w:rsidR="00193EC9" w:rsidRPr="00134A47" w:rsidRDefault="005E548D" w:rsidP="00B05BEE">
            <w:pPr>
              <w:spacing w:after="0" w:line="240" w:lineRule="auto"/>
              <w:jc w:val="center"/>
              <w:rPr>
                <w:rFonts w:ascii="Calibri" w:eastAsia="Times New Roman" w:hAnsi="Calibri" w:cs="Times New Roman"/>
                <w:b/>
                <w:bCs/>
                <w:color w:val="000000"/>
                <w:sz w:val="24"/>
                <w:szCs w:val="24"/>
              </w:rPr>
            </w:pPr>
            <w:r w:rsidRPr="00967003">
              <w:rPr>
                <w:rFonts w:ascii="Calibri" w:hAnsi="Calibri"/>
                <w:i/>
                <w:color w:val="FFFFFF" w:themeColor="background1"/>
              </w:rPr>
              <w:t xml:space="preserve">To carry out Smarter School Spending Your </w:t>
            </w:r>
            <w:r>
              <w:rPr>
                <w:rFonts w:ascii="Calibri" w:hAnsi="Calibri"/>
                <w:i/>
                <w:color w:val="FFFFFF" w:themeColor="background1"/>
              </w:rPr>
              <w:t>d</w:t>
            </w:r>
            <w:r w:rsidRPr="00967003">
              <w:rPr>
                <w:rFonts w:ascii="Calibri" w:hAnsi="Calibri"/>
                <w:i/>
                <w:color w:val="FFFFFF" w:themeColor="background1"/>
              </w:rPr>
              <w:t>istrict will need…</w:t>
            </w:r>
          </w:p>
        </w:tc>
        <w:tc>
          <w:tcPr>
            <w:tcW w:w="7705" w:type="dxa"/>
            <w:gridSpan w:val="2"/>
            <w:shd w:val="clear" w:color="auto" w:fill="293F6B" w:themeFill="text2"/>
            <w:vAlign w:val="center"/>
            <w:hideMark/>
          </w:tcPr>
          <w:p w14:paraId="7CE15A27" w14:textId="469025ED" w:rsidR="00193EC9" w:rsidRPr="00193EC9" w:rsidRDefault="00C5441C" w:rsidP="00E67D40">
            <w:pPr>
              <w:spacing w:after="120" w:line="240" w:lineRule="auto"/>
              <w:jc w:val="center"/>
              <w:rPr>
                <w:rFonts w:ascii="Calibri" w:hAnsi="Calibri"/>
                <w:color w:val="FFFFFF" w:themeColor="background1"/>
              </w:rPr>
            </w:pPr>
            <w:r>
              <w:rPr>
                <w:rFonts w:ascii="Calibri" w:hAnsi="Calibri"/>
                <w:b/>
                <w:color w:val="FFFFFF" w:themeColor="background1"/>
              </w:rPr>
              <w:t>C</w:t>
            </w:r>
            <w:r w:rsidR="00193EC9" w:rsidRPr="00193EC9">
              <w:rPr>
                <w:rFonts w:ascii="Calibri" w:hAnsi="Calibri"/>
                <w:b/>
                <w:color w:val="FFFFFF" w:themeColor="background1"/>
              </w:rPr>
              <w:t>ommunication tools and processes that can proactively and regularly engage the board and key stakeholders to generate support and mitigate opposition to the district's instructional priorities and cost savings options</w:t>
            </w:r>
          </w:p>
        </w:tc>
      </w:tr>
      <w:tr w:rsidR="00193EC9" w:rsidRPr="00134A47" w14:paraId="2EC625B6" w14:textId="77777777" w:rsidTr="005E548D">
        <w:trPr>
          <w:trHeight w:val="783"/>
        </w:trPr>
        <w:tc>
          <w:tcPr>
            <w:tcW w:w="9630" w:type="dxa"/>
            <w:gridSpan w:val="3"/>
            <w:tcBorders>
              <w:left w:val="single" w:sz="4" w:space="0" w:color="969ED6" w:themeColor="accent1" w:themeTint="66"/>
            </w:tcBorders>
            <w:shd w:val="clear" w:color="auto" w:fill="E4F2E3" w:themeFill="accent3"/>
            <w:vAlign w:val="center"/>
          </w:tcPr>
          <w:p w14:paraId="3D5D3AE6" w14:textId="77777777" w:rsidR="00193EC9" w:rsidRDefault="00193EC9" w:rsidP="00193EC9">
            <w:pPr>
              <w:spacing w:after="0" w:line="240" w:lineRule="auto"/>
              <w:jc w:val="center"/>
              <w:rPr>
                <w:rFonts w:cs="Arial"/>
                <w:color w:val="000000" w:themeColor="text1"/>
                <w:kern w:val="24"/>
                <w:sz w:val="20"/>
                <w:szCs w:val="20"/>
              </w:rPr>
            </w:pPr>
            <w:r w:rsidRPr="005C450E">
              <w:rPr>
                <w:rFonts w:cs="Arial"/>
                <w:color w:val="000000" w:themeColor="text1"/>
                <w:kern w:val="24"/>
                <w:sz w:val="20"/>
                <w:szCs w:val="20"/>
              </w:rPr>
              <w:t xml:space="preserve">Does your district have the capacity already or does it need to </w:t>
            </w:r>
            <w:r>
              <w:rPr>
                <w:rFonts w:cs="Arial"/>
                <w:color w:val="000000" w:themeColor="text1"/>
                <w:kern w:val="24"/>
                <w:sz w:val="20"/>
                <w:szCs w:val="20"/>
              </w:rPr>
              <w:t xml:space="preserve">hire, build, or partner? </w:t>
            </w:r>
          </w:p>
          <w:p w14:paraId="611CF3E9" w14:textId="3CA967E4" w:rsidR="00193EC9" w:rsidRPr="00134A47" w:rsidRDefault="00193EC9" w:rsidP="00193EC9">
            <w:pPr>
              <w:spacing w:after="0" w:line="240" w:lineRule="auto"/>
              <w:jc w:val="center"/>
              <w:rPr>
                <w:rFonts w:cs="Arial"/>
                <w:i/>
                <w:color w:val="FFFFFF" w:themeColor="background1"/>
                <w:kern w:val="24"/>
                <w:sz w:val="20"/>
                <w:szCs w:val="20"/>
              </w:rPr>
            </w:pPr>
            <w:r>
              <w:rPr>
                <w:rFonts w:cs="Arial"/>
                <w:i/>
                <w:color w:val="000000" w:themeColor="text1"/>
                <w:kern w:val="24"/>
                <w:sz w:val="20"/>
                <w:szCs w:val="20"/>
              </w:rPr>
              <w:t>Check the box that most describes your district</w:t>
            </w:r>
          </w:p>
        </w:tc>
      </w:tr>
      <w:tr w:rsidR="0014482C" w:rsidRPr="00134A47" w14:paraId="4178D970" w14:textId="77777777" w:rsidTr="00775C78">
        <w:trPr>
          <w:trHeight w:val="903"/>
        </w:trPr>
        <w:tc>
          <w:tcPr>
            <w:tcW w:w="1925" w:type="dxa"/>
            <w:tcBorders>
              <w:left w:val="single" w:sz="4" w:space="0" w:color="969ED6" w:themeColor="accent1" w:themeTint="66"/>
              <w:bottom w:val="single" w:sz="4" w:space="0" w:color="FFFFFF" w:themeColor="background1"/>
            </w:tcBorders>
            <w:shd w:val="clear" w:color="auto" w:fill="CAD5EB" w:themeFill="text2" w:themeFillTint="33"/>
            <w:vAlign w:val="center"/>
            <w:hideMark/>
          </w:tcPr>
          <w:p w14:paraId="50F4BE35" w14:textId="408E6818" w:rsidR="0014482C" w:rsidRPr="00134A47" w:rsidRDefault="0014482C" w:rsidP="00B05BEE">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1 (No Capacity)</w:t>
            </w:r>
          </w:p>
        </w:tc>
        <w:tc>
          <w:tcPr>
            <w:tcW w:w="6175" w:type="dxa"/>
            <w:tcBorders>
              <w:bottom w:val="single" w:sz="4" w:space="0" w:color="969ED6" w:themeColor="accent1" w:themeTint="66"/>
              <w:right w:val="single" w:sz="4" w:space="0" w:color="969ED6" w:themeColor="accent1" w:themeTint="66"/>
            </w:tcBorders>
            <w:shd w:val="clear" w:color="auto" w:fill="auto"/>
            <w:vAlign w:val="center"/>
            <w:hideMark/>
          </w:tcPr>
          <w:p w14:paraId="5831D357" w14:textId="0A969A2C" w:rsidR="0014482C" w:rsidRPr="00134A47" w:rsidRDefault="0014482C" w:rsidP="00A60DFD">
            <w:pPr>
              <w:spacing w:after="0" w:line="240" w:lineRule="auto"/>
              <w:rPr>
                <w:rFonts w:ascii="Calibri" w:eastAsia="Times New Roman" w:hAnsi="Calibri" w:cs="Times New Roman"/>
                <w:color w:val="000000"/>
              </w:rPr>
            </w:pPr>
            <w:r w:rsidRPr="0014482C">
              <w:rPr>
                <w:rFonts w:cs="Arial"/>
                <w:kern w:val="24"/>
              </w:rPr>
              <w:t>The district</w:t>
            </w:r>
            <w:r w:rsidR="000D03FF">
              <w:rPr>
                <w:rFonts w:cs="Arial"/>
                <w:kern w:val="24"/>
              </w:rPr>
              <w:t xml:space="preserve"> does not have the</w:t>
            </w:r>
            <w:r w:rsidR="00A60DFD">
              <w:rPr>
                <w:rFonts w:cs="Arial"/>
                <w:kern w:val="24"/>
              </w:rPr>
              <w:t xml:space="preserve"> communication tools and processes in place to </w:t>
            </w:r>
            <w:r w:rsidRPr="0014482C">
              <w:rPr>
                <w:rFonts w:cs="Arial"/>
                <w:kern w:val="24"/>
              </w:rPr>
              <w:t>link cost savings options to effective implementation of the district’s instructional priorities.</w:t>
            </w:r>
          </w:p>
        </w:tc>
        <w:tc>
          <w:tcPr>
            <w:tcW w:w="1530" w:type="dxa"/>
            <w:tcBorders>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0A859384" w14:textId="77777777" w:rsidR="0014482C" w:rsidRPr="00134A47" w:rsidRDefault="0014482C" w:rsidP="00B05BE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14482C" w:rsidRPr="00134A47" w14:paraId="707A7838" w14:textId="77777777" w:rsidTr="00265C75">
        <w:trPr>
          <w:trHeight w:val="359"/>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543A7727" w14:textId="77777777" w:rsidR="0014482C" w:rsidRPr="00134A47" w:rsidRDefault="0014482C" w:rsidP="00B05BEE">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2</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61F9E85C" w14:textId="33171658" w:rsidR="0014482C" w:rsidRPr="00134A47" w:rsidRDefault="0014482C" w:rsidP="00A60DFD">
            <w:pPr>
              <w:spacing w:after="0" w:line="240" w:lineRule="auto"/>
              <w:rPr>
                <w:rFonts w:ascii="Calibri" w:eastAsia="Times New Roman" w:hAnsi="Calibri" w:cs="Times New Roman"/>
                <w:color w:val="000000"/>
              </w:rPr>
            </w:pPr>
            <w:r w:rsidRPr="0014482C">
              <w:rPr>
                <w:rFonts w:cs="Arial"/>
                <w:kern w:val="24"/>
              </w:rPr>
              <w:t xml:space="preserve">The district </w:t>
            </w:r>
            <w:r w:rsidR="000D03FF">
              <w:rPr>
                <w:rFonts w:cs="Arial"/>
                <w:kern w:val="24"/>
              </w:rPr>
              <w:t xml:space="preserve">has </w:t>
            </w:r>
            <w:r w:rsidR="00A60DFD">
              <w:rPr>
                <w:rFonts w:cs="Arial"/>
                <w:kern w:val="24"/>
              </w:rPr>
              <w:t xml:space="preserve">communication tools and processes to </w:t>
            </w:r>
            <w:r w:rsidRPr="0014482C">
              <w:rPr>
                <w:rFonts w:cs="Arial"/>
                <w:kern w:val="24"/>
              </w:rPr>
              <w:t>make the case for a spec</w:t>
            </w:r>
            <w:r w:rsidR="000D03FF">
              <w:rPr>
                <w:rFonts w:cs="Arial"/>
                <w:kern w:val="24"/>
              </w:rPr>
              <w:t xml:space="preserve">ific cost saving option but cannot </w:t>
            </w:r>
            <w:r w:rsidRPr="0014482C">
              <w:rPr>
                <w:rFonts w:cs="Arial"/>
                <w:kern w:val="24"/>
              </w:rPr>
              <w:t>explain why it is needed for effective implementation of the district’s instructional priorities.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4B53FF6B" w14:textId="77777777" w:rsidR="0014482C" w:rsidRPr="00134A47" w:rsidRDefault="0014482C" w:rsidP="00B05BE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14482C" w:rsidRPr="00134A47" w14:paraId="38D043DE" w14:textId="77777777" w:rsidTr="00775C78">
        <w:trPr>
          <w:trHeight w:val="903"/>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25630012" w14:textId="77777777" w:rsidR="0014482C" w:rsidRPr="00134A47" w:rsidRDefault="0014482C" w:rsidP="00B05BEE">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lastRenderedPageBreak/>
              <w:t>3</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62067273" w14:textId="46FD1036" w:rsidR="0014482C" w:rsidRPr="00134A47" w:rsidRDefault="0014482C" w:rsidP="00B05BEE">
            <w:pPr>
              <w:spacing w:after="0" w:line="240" w:lineRule="auto"/>
              <w:rPr>
                <w:rFonts w:ascii="Calibri" w:eastAsia="Times New Roman" w:hAnsi="Calibri" w:cs="Times New Roman"/>
                <w:color w:val="000000"/>
              </w:rPr>
            </w:pPr>
            <w:r>
              <w:rPr>
                <w:rFonts w:cs="Arial"/>
                <w:kern w:val="24"/>
              </w:rPr>
              <w:t>The district can generally link cost savings options to the district’s instructional priorities but cannot yet make a persuasive case that the cost savings options are needed.</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2C61A3A9" w14:textId="77777777" w:rsidR="0014482C" w:rsidRPr="00134A47" w:rsidRDefault="0014482C" w:rsidP="00B05BE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14482C" w:rsidRPr="00134A47" w14:paraId="70DED846" w14:textId="77777777" w:rsidTr="00775C78">
        <w:trPr>
          <w:trHeight w:val="903"/>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28C85B57" w14:textId="77777777" w:rsidR="0014482C" w:rsidRPr="00134A47" w:rsidRDefault="0014482C" w:rsidP="00B05BEE">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4 (Full Capacity)</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2964DB38" w14:textId="634A2525" w:rsidR="0014482C" w:rsidRPr="00134A47" w:rsidRDefault="0014482C" w:rsidP="00A60DFD">
            <w:pPr>
              <w:spacing w:after="0" w:line="240" w:lineRule="auto"/>
              <w:rPr>
                <w:rFonts w:ascii="Calibri" w:eastAsia="Times New Roman" w:hAnsi="Calibri" w:cs="Times New Roman"/>
                <w:color w:val="000000"/>
              </w:rPr>
            </w:pPr>
            <w:r w:rsidRPr="007F4888">
              <w:rPr>
                <w:rFonts w:cs="Arial"/>
                <w:kern w:val="24"/>
              </w:rPr>
              <w:t xml:space="preserve">The district leadership </w:t>
            </w:r>
            <w:r w:rsidR="00257CEA">
              <w:rPr>
                <w:rFonts w:cs="Arial"/>
                <w:kern w:val="24"/>
              </w:rPr>
              <w:t>has</w:t>
            </w:r>
            <w:r w:rsidR="00A60DFD">
              <w:rPr>
                <w:rFonts w:cs="Arial"/>
                <w:kern w:val="24"/>
              </w:rPr>
              <w:t xml:space="preserve"> communication tools and processes that </w:t>
            </w:r>
            <w:r w:rsidRPr="007F4888">
              <w:rPr>
                <w:rFonts w:cs="Arial"/>
                <w:kern w:val="24"/>
              </w:rPr>
              <w:t>can persuasively make the case to the board and key stakeholders for cost savings options needed to implement the district's instructional priorities.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1D3AB92E" w14:textId="77777777" w:rsidR="0014482C" w:rsidRPr="00134A47" w:rsidRDefault="0014482C" w:rsidP="00B05BE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14482C" w:rsidRPr="00134A47" w14:paraId="61831B8C" w14:textId="77777777" w:rsidTr="00775C78">
        <w:trPr>
          <w:trHeight w:val="2699"/>
        </w:trPr>
        <w:tc>
          <w:tcPr>
            <w:tcW w:w="1925" w:type="dxa"/>
            <w:tcBorders>
              <w:top w:val="single" w:sz="4" w:space="0" w:color="FFFFFF" w:themeColor="background1"/>
              <w:left w:val="single" w:sz="4" w:space="0" w:color="969ED6" w:themeColor="accent1" w:themeTint="66"/>
              <w:bottom w:val="single" w:sz="4" w:space="0" w:color="969ED6" w:themeColor="accent1" w:themeTint="66"/>
            </w:tcBorders>
            <w:shd w:val="clear" w:color="auto" w:fill="CAD5EB" w:themeFill="text2" w:themeFillTint="33"/>
            <w:vAlign w:val="center"/>
            <w:hideMark/>
          </w:tcPr>
          <w:p w14:paraId="301BE8F8" w14:textId="7B7D004D" w:rsidR="0014482C" w:rsidRPr="00134A47" w:rsidRDefault="005E548D" w:rsidP="00B05BEE">
            <w:pPr>
              <w:spacing w:after="0" w:line="240" w:lineRule="auto"/>
              <w:jc w:val="center"/>
              <w:rPr>
                <w:rFonts w:ascii="Calibri" w:eastAsia="Times New Roman" w:hAnsi="Calibri" w:cs="Times New Roman"/>
                <w:b/>
                <w:bCs/>
                <w:color w:val="000000"/>
                <w:sz w:val="24"/>
                <w:szCs w:val="24"/>
              </w:rPr>
            </w:pPr>
            <w:r w:rsidRPr="005C450E">
              <w:rPr>
                <w:rFonts w:ascii="Calibri" w:eastAsia="Times New Roman" w:hAnsi="Calibri" w:cs="Times New Roman"/>
                <w:bCs/>
                <w:i/>
                <w:color w:val="000000"/>
                <w:sz w:val="20"/>
                <w:szCs w:val="24"/>
              </w:rPr>
              <w:t>At full capacity, your district should be able to use the following resources</w:t>
            </w:r>
          </w:p>
        </w:tc>
        <w:tc>
          <w:tcPr>
            <w:tcW w:w="7705" w:type="dxa"/>
            <w:gridSpan w:val="2"/>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394CE3AC" w14:textId="77777777" w:rsidR="006B686F" w:rsidRDefault="00D97ABF" w:rsidP="006B686F">
            <w:pPr>
              <w:spacing w:after="120" w:line="240" w:lineRule="auto"/>
              <w:ind w:left="577"/>
              <w:rPr>
                <w:rFonts w:eastAsia="Times New Roman" w:cs="Arial"/>
                <w:kern w:val="24"/>
              </w:rPr>
            </w:pPr>
            <w:hyperlink r:id="rId20" w:history="1">
              <w:r w:rsidR="006B686F" w:rsidRPr="009A5392">
                <w:rPr>
                  <w:rStyle w:val="Hyperlink"/>
                  <w:noProof/>
                </w:rPr>
                <w:drawing>
                  <wp:anchor distT="0" distB="0" distL="114300" distR="114300" simplePos="0" relativeHeight="251973632" behindDoc="0" locked="0" layoutInCell="1" allowOverlap="1" wp14:anchorId="234038F5" wp14:editId="71D5C433">
                    <wp:simplePos x="0" y="0"/>
                    <wp:positionH relativeFrom="column">
                      <wp:posOffset>15240</wp:posOffset>
                    </wp:positionH>
                    <wp:positionV relativeFrom="paragraph">
                      <wp:posOffset>52070</wp:posOffset>
                    </wp:positionV>
                    <wp:extent cx="245110" cy="245110"/>
                    <wp:effectExtent l="0" t="0" r="254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r w:rsidR="006B686F" w:rsidRPr="009A5392">
                <w:rPr>
                  <w:rStyle w:val="Hyperlink"/>
                  <w:rFonts w:eastAsia="Times New Roman" w:cs="Arial"/>
                  <w:b/>
                  <w:kern w:val="24"/>
                </w:rPr>
                <w:t>Strategic Finance Plan Template</w:t>
              </w:r>
            </w:hyperlink>
            <w:r w:rsidR="006B686F">
              <w:rPr>
                <w:rFonts w:eastAsia="Times New Roman" w:cs="Arial"/>
                <w:color w:val="616FC2" w:themeColor="accent1" w:themeTint="99"/>
                <w:kern w:val="24"/>
              </w:rPr>
              <w:t xml:space="preserve"> </w:t>
            </w:r>
            <w:r w:rsidR="006B686F">
              <w:rPr>
                <w:rFonts w:eastAsia="Times New Roman" w:cs="Arial"/>
                <w:kern w:val="24"/>
              </w:rPr>
              <w:t>– District leaders can use this template to effectively communicate their 3-5 year strategic finance plan to the board</w:t>
            </w:r>
          </w:p>
          <w:p w14:paraId="55C721AA" w14:textId="77777777" w:rsidR="006B686F" w:rsidRDefault="006B686F" w:rsidP="006B686F">
            <w:pPr>
              <w:spacing w:after="120" w:line="240" w:lineRule="auto"/>
              <w:ind w:left="577"/>
              <w:rPr>
                <w:b/>
                <w:noProof/>
                <w:color w:val="293F6B" w:themeColor="text2"/>
                <w:sz w:val="20"/>
                <w:u w:val="single"/>
              </w:rPr>
            </w:pPr>
            <w:r>
              <w:rPr>
                <w:noProof/>
              </w:rPr>
              <w:drawing>
                <wp:anchor distT="0" distB="0" distL="114300" distR="114300" simplePos="0" relativeHeight="251975680" behindDoc="0" locked="0" layoutInCell="1" allowOverlap="1" wp14:anchorId="30D4D762" wp14:editId="70579201">
                  <wp:simplePos x="0" y="0"/>
                  <wp:positionH relativeFrom="column">
                    <wp:posOffset>17145</wp:posOffset>
                  </wp:positionH>
                  <wp:positionV relativeFrom="paragraph">
                    <wp:posOffset>-1905</wp:posOffset>
                  </wp:positionV>
                  <wp:extent cx="246380" cy="246380"/>
                  <wp:effectExtent l="0" t="0" r="1270" b="1270"/>
                  <wp:wrapNone/>
                  <wp:docPr id="32" name="Picture 32" descr="mee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eeting.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pic:spPr>
                      </pic:pic>
                    </a:graphicData>
                  </a:graphic>
                  <wp14:sizeRelH relativeFrom="page">
                    <wp14:pctWidth>0</wp14:pctWidth>
                  </wp14:sizeRelH>
                  <wp14:sizeRelV relativeFrom="page">
                    <wp14:pctHeight>0</wp14:pctHeight>
                  </wp14:sizeRelV>
                </wp:anchor>
              </w:drawing>
            </w:r>
            <w:hyperlink r:id="rId22" w:history="1">
              <w:r w:rsidRPr="009A5392">
                <w:rPr>
                  <w:rStyle w:val="Hyperlink"/>
                  <w:rFonts w:eastAsia="Times New Roman" w:cs="Arial"/>
                  <w:b/>
                  <w:kern w:val="24"/>
                </w:rPr>
                <w:t>Introduction to Smarter School Spending</w:t>
              </w:r>
            </w:hyperlink>
            <w:r>
              <w:rPr>
                <w:rFonts w:eastAsia="Times New Roman" w:cs="Arial"/>
                <w:color w:val="616FC2" w:themeColor="accent1" w:themeTint="99"/>
                <w:kern w:val="24"/>
              </w:rPr>
              <w:t xml:space="preserve"> </w:t>
            </w:r>
            <w:r>
              <w:rPr>
                <w:rFonts w:eastAsia="Times New Roman" w:cs="Arial"/>
                <w:kern w:val="24"/>
              </w:rPr>
              <w:t xml:space="preserve">— </w:t>
            </w:r>
            <w:r>
              <w:rPr>
                <w:shd w:val="clear" w:color="auto" w:fill="FFFFFF"/>
              </w:rPr>
              <w:t>Districts may use this annotated PowerPoint to show how to connect the dots among the district's vision, goals, instructional priorities, potential cost savings, multiyear finance plan, and annual budget</w:t>
            </w:r>
          </w:p>
          <w:p w14:paraId="39C54F61" w14:textId="53634AFA" w:rsidR="0014482C" w:rsidRPr="00134A47" w:rsidRDefault="006B686F" w:rsidP="006B686F">
            <w:pPr>
              <w:spacing w:after="120" w:line="240" w:lineRule="auto"/>
              <w:ind w:left="577"/>
              <w:rPr>
                <w:rFonts w:ascii="Calibri" w:eastAsia="Times New Roman" w:hAnsi="Calibri" w:cs="Times New Roman"/>
                <w:b/>
                <w:bCs/>
                <w:color w:val="29326A"/>
                <w:szCs w:val="24"/>
                <w:u w:val="single"/>
              </w:rPr>
            </w:pPr>
            <w:r>
              <w:rPr>
                <w:noProof/>
              </w:rPr>
              <w:drawing>
                <wp:anchor distT="0" distB="0" distL="114300" distR="114300" simplePos="0" relativeHeight="251974656" behindDoc="0" locked="0" layoutInCell="1" allowOverlap="1" wp14:anchorId="6A893489" wp14:editId="2CB1557F">
                  <wp:simplePos x="0" y="0"/>
                  <wp:positionH relativeFrom="column">
                    <wp:posOffset>15240</wp:posOffset>
                  </wp:positionH>
                  <wp:positionV relativeFrom="paragraph">
                    <wp:posOffset>110490</wp:posOffset>
                  </wp:positionV>
                  <wp:extent cx="245110" cy="245110"/>
                  <wp:effectExtent l="0" t="0" r="254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hyperlink r:id="rId23" w:history="1">
              <w:r w:rsidRPr="009A5392">
                <w:rPr>
                  <w:rStyle w:val="Hyperlink"/>
                  <w:rFonts w:eastAsia="Times New Roman" w:cs="Arial"/>
                  <w:b/>
                  <w:kern w:val="24"/>
                </w:rPr>
                <w:t>Communications &amp; Engagement Workbook</w:t>
              </w:r>
            </w:hyperlink>
            <w:r>
              <w:rPr>
                <w:rFonts w:eastAsia="Times New Roman" w:cs="Arial"/>
                <w:color w:val="616FC2" w:themeColor="accent1" w:themeTint="99"/>
                <w:kern w:val="24"/>
              </w:rPr>
              <w:t xml:space="preserve"> </w:t>
            </w:r>
            <w:r>
              <w:rPr>
                <w:rFonts w:eastAsia="Times New Roman" w:cs="Arial"/>
                <w:kern w:val="24"/>
              </w:rPr>
              <w:t>— Districts may use planning templates within this</w:t>
            </w:r>
            <w:r>
              <w:rPr>
                <w:shd w:val="clear" w:color="auto" w:fill="FFFFFF"/>
              </w:rPr>
              <w:t xml:space="preserve"> downloadable workbook to address the five key planning steps: Segment, Strategize, Simplify, Sequence, and Success Metrics</w:t>
            </w:r>
          </w:p>
        </w:tc>
      </w:tr>
    </w:tbl>
    <w:p w14:paraId="550DDF44" w14:textId="4F72BD94" w:rsidR="0014482C" w:rsidRDefault="0014482C" w:rsidP="0014482C">
      <w:pPr>
        <w:rPr>
          <w:rFonts w:cs="Arial"/>
          <w:kern w:val="24"/>
          <w:szCs w:val="20"/>
        </w:rPr>
      </w:pPr>
    </w:p>
    <w:tbl>
      <w:tblPr>
        <w:tblW w:w="9735" w:type="dxa"/>
        <w:tblInd w:w="-72" w:type="dxa"/>
        <w:tblLook w:val="04A0" w:firstRow="1" w:lastRow="0" w:firstColumn="1" w:lastColumn="0" w:noHBand="0" w:noVBand="1"/>
      </w:tblPr>
      <w:tblGrid>
        <w:gridCol w:w="1946"/>
        <w:gridCol w:w="6242"/>
        <w:gridCol w:w="1547"/>
      </w:tblGrid>
      <w:tr w:rsidR="005E548D" w:rsidRPr="00134A47" w14:paraId="14634BF5" w14:textId="77777777" w:rsidTr="00E358C9">
        <w:trPr>
          <w:trHeight w:val="471"/>
        </w:trPr>
        <w:tc>
          <w:tcPr>
            <w:tcW w:w="9735" w:type="dxa"/>
            <w:gridSpan w:val="3"/>
            <w:tcBorders>
              <w:left w:val="single" w:sz="4" w:space="0" w:color="969ED6" w:themeColor="accent1" w:themeTint="66"/>
            </w:tcBorders>
            <w:shd w:val="clear" w:color="auto" w:fill="DEDEDE" w:themeFill="background2" w:themeFillTint="33"/>
            <w:vAlign w:val="center"/>
          </w:tcPr>
          <w:p w14:paraId="12D1C445" w14:textId="09BC8937" w:rsidR="005E548D" w:rsidRPr="005E548D" w:rsidRDefault="005E548D" w:rsidP="000D7C48">
            <w:pPr>
              <w:spacing w:after="0" w:line="240" w:lineRule="auto"/>
              <w:jc w:val="center"/>
              <w:rPr>
                <w:rFonts w:cs="Arial"/>
                <w:b/>
                <w:color w:val="FFFFFF" w:themeColor="background1"/>
                <w:kern w:val="24"/>
                <w:sz w:val="20"/>
                <w:szCs w:val="20"/>
              </w:rPr>
            </w:pPr>
            <w:r w:rsidRPr="005E548D">
              <w:rPr>
                <w:rFonts w:cs="Arial"/>
                <w:b/>
                <w:kern w:val="24"/>
                <w:sz w:val="20"/>
                <w:szCs w:val="20"/>
              </w:rPr>
              <w:t>CAPACITY 3D</w:t>
            </w:r>
          </w:p>
        </w:tc>
      </w:tr>
      <w:tr w:rsidR="005E548D" w:rsidRPr="00134A47" w14:paraId="46635A3D" w14:textId="77777777" w:rsidTr="00E358C9">
        <w:trPr>
          <w:trHeight w:val="728"/>
        </w:trPr>
        <w:tc>
          <w:tcPr>
            <w:tcW w:w="1946" w:type="dxa"/>
            <w:tcBorders>
              <w:left w:val="single" w:sz="4" w:space="0" w:color="969ED6" w:themeColor="accent1" w:themeTint="66"/>
            </w:tcBorders>
            <w:shd w:val="clear" w:color="auto" w:fill="293F6B" w:themeFill="text2"/>
            <w:vAlign w:val="center"/>
            <w:hideMark/>
          </w:tcPr>
          <w:p w14:paraId="309F10E1" w14:textId="5051EB02" w:rsidR="005E548D" w:rsidRPr="009B0116" w:rsidRDefault="005E548D" w:rsidP="000D7C48">
            <w:pPr>
              <w:spacing w:after="0" w:line="240" w:lineRule="auto"/>
              <w:jc w:val="center"/>
              <w:rPr>
                <w:rFonts w:ascii="Calibri" w:eastAsia="Times New Roman" w:hAnsi="Calibri" w:cs="Times New Roman"/>
                <w:b/>
                <w:bCs/>
                <w:color w:val="000000"/>
                <w:sz w:val="24"/>
                <w:szCs w:val="24"/>
              </w:rPr>
            </w:pPr>
            <w:r>
              <w:rPr>
                <w:rFonts w:cs="Arial"/>
                <w:kern w:val="24"/>
                <w:szCs w:val="20"/>
              </w:rPr>
              <w:br w:type="page"/>
            </w:r>
            <w:r w:rsidRPr="00967003">
              <w:rPr>
                <w:rFonts w:ascii="Calibri" w:hAnsi="Calibri"/>
                <w:i/>
                <w:color w:val="FFFFFF" w:themeColor="background1"/>
              </w:rPr>
              <w:t xml:space="preserve">To carry out Smarter School Spending Your </w:t>
            </w:r>
            <w:r>
              <w:rPr>
                <w:rFonts w:ascii="Calibri" w:hAnsi="Calibri"/>
                <w:i/>
                <w:color w:val="FFFFFF" w:themeColor="background1"/>
              </w:rPr>
              <w:t>d</w:t>
            </w:r>
            <w:r w:rsidRPr="00967003">
              <w:rPr>
                <w:rFonts w:ascii="Calibri" w:hAnsi="Calibri"/>
                <w:i/>
                <w:color w:val="FFFFFF" w:themeColor="background1"/>
              </w:rPr>
              <w:t>istrict will need…</w:t>
            </w:r>
          </w:p>
        </w:tc>
        <w:tc>
          <w:tcPr>
            <w:tcW w:w="7789" w:type="dxa"/>
            <w:gridSpan w:val="2"/>
            <w:shd w:val="clear" w:color="auto" w:fill="293F6B" w:themeFill="text2"/>
            <w:vAlign w:val="center"/>
            <w:hideMark/>
          </w:tcPr>
          <w:p w14:paraId="273F671C" w14:textId="6E5E0F93" w:rsidR="005E548D" w:rsidRPr="005E548D" w:rsidRDefault="00C5441C" w:rsidP="00E67D40">
            <w:pPr>
              <w:spacing w:after="120" w:line="240" w:lineRule="auto"/>
              <w:jc w:val="center"/>
              <w:rPr>
                <w:rFonts w:ascii="Calibri" w:eastAsia="Times New Roman" w:hAnsi="Calibri" w:cs="Times New Roman"/>
                <w:b/>
                <w:color w:val="FFFFFF" w:themeColor="background1"/>
              </w:rPr>
            </w:pPr>
            <w:r>
              <w:rPr>
                <w:rFonts w:ascii="Calibri" w:hAnsi="Calibri"/>
                <w:b/>
                <w:color w:val="FFFFFF" w:themeColor="background1"/>
              </w:rPr>
              <w:t>S</w:t>
            </w:r>
            <w:r w:rsidR="005E548D" w:rsidRPr="005E548D">
              <w:rPr>
                <w:rFonts w:ascii="Calibri" w:hAnsi="Calibri"/>
                <w:b/>
                <w:color w:val="FFFFFF" w:themeColor="background1"/>
              </w:rPr>
              <w:t>taff dedicated to engagement around issues rela</w:t>
            </w:r>
            <w:r w:rsidR="00E67D40">
              <w:rPr>
                <w:rFonts w:ascii="Calibri" w:hAnsi="Calibri"/>
                <w:b/>
                <w:color w:val="FFFFFF" w:themeColor="background1"/>
              </w:rPr>
              <w:t xml:space="preserve">ted to instructional priorities </w:t>
            </w:r>
            <w:r w:rsidR="005E548D" w:rsidRPr="005E548D">
              <w:rPr>
                <w:rFonts w:ascii="Calibri" w:hAnsi="Calibri"/>
                <w:b/>
                <w:color w:val="FFFFFF" w:themeColor="background1"/>
              </w:rPr>
              <w:t>and cost savings</w:t>
            </w:r>
          </w:p>
        </w:tc>
      </w:tr>
      <w:tr w:rsidR="005E548D" w:rsidRPr="00134A47" w14:paraId="2AD9FCEA" w14:textId="77777777" w:rsidTr="00E358C9">
        <w:trPr>
          <w:trHeight w:val="728"/>
        </w:trPr>
        <w:tc>
          <w:tcPr>
            <w:tcW w:w="9735" w:type="dxa"/>
            <w:gridSpan w:val="3"/>
            <w:tcBorders>
              <w:left w:val="single" w:sz="4" w:space="0" w:color="969ED6" w:themeColor="accent1" w:themeTint="66"/>
            </w:tcBorders>
            <w:shd w:val="clear" w:color="auto" w:fill="E4F2E3" w:themeFill="accent3"/>
            <w:vAlign w:val="center"/>
          </w:tcPr>
          <w:p w14:paraId="53EEC0F4" w14:textId="77777777" w:rsidR="005E548D" w:rsidRDefault="005E548D" w:rsidP="005E548D">
            <w:pPr>
              <w:spacing w:after="0" w:line="240" w:lineRule="auto"/>
              <w:jc w:val="center"/>
              <w:rPr>
                <w:rFonts w:cs="Arial"/>
                <w:color w:val="000000" w:themeColor="text1"/>
                <w:kern w:val="24"/>
                <w:sz w:val="20"/>
                <w:szCs w:val="20"/>
              </w:rPr>
            </w:pPr>
            <w:r w:rsidRPr="005C450E">
              <w:rPr>
                <w:rFonts w:cs="Arial"/>
                <w:color w:val="000000" w:themeColor="text1"/>
                <w:kern w:val="24"/>
                <w:sz w:val="20"/>
                <w:szCs w:val="20"/>
              </w:rPr>
              <w:t xml:space="preserve">Does your district have the capacity already or does it need to </w:t>
            </w:r>
            <w:r>
              <w:rPr>
                <w:rFonts w:cs="Arial"/>
                <w:color w:val="000000" w:themeColor="text1"/>
                <w:kern w:val="24"/>
                <w:sz w:val="20"/>
                <w:szCs w:val="20"/>
              </w:rPr>
              <w:t xml:space="preserve">hire, build, or partner? </w:t>
            </w:r>
          </w:p>
          <w:p w14:paraId="1E0E6F8C" w14:textId="096D28E9" w:rsidR="005E548D" w:rsidRPr="00134A47" w:rsidRDefault="005E548D" w:rsidP="000D7C48">
            <w:pPr>
              <w:spacing w:after="0" w:line="240" w:lineRule="auto"/>
              <w:jc w:val="center"/>
              <w:rPr>
                <w:rFonts w:cs="Arial"/>
                <w:i/>
                <w:color w:val="FFFFFF" w:themeColor="background1"/>
                <w:kern w:val="24"/>
                <w:sz w:val="20"/>
                <w:szCs w:val="20"/>
              </w:rPr>
            </w:pPr>
            <w:r>
              <w:rPr>
                <w:rFonts w:cs="Arial"/>
                <w:i/>
                <w:color w:val="000000" w:themeColor="text1"/>
                <w:kern w:val="24"/>
                <w:sz w:val="20"/>
                <w:szCs w:val="20"/>
              </w:rPr>
              <w:t>Check the box that most describes your district</w:t>
            </w:r>
          </w:p>
        </w:tc>
      </w:tr>
      <w:tr w:rsidR="002714D3" w:rsidRPr="00134A47" w14:paraId="550A7F66" w14:textId="77777777" w:rsidTr="00265C75">
        <w:trPr>
          <w:trHeight w:val="693"/>
        </w:trPr>
        <w:tc>
          <w:tcPr>
            <w:tcW w:w="1946" w:type="dxa"/>
            <w:tcBorders>
              <w:left w:val="single" w:sz="4" w:space="0" w:color="969ED6" w:themeColor="accent1" w:themeTint="66"/>
              <w:bottom w:val="single" w:sz="4" w:space="0" w:color="FFFFFF" w:themeColor="background1"/>
            </w:tcBorders>
            <w:shd w:val="clear" w:color="auto" w:fill="CAD5EB" w:themeFill="text2" w:themeFillTint="33"/>
            <w:vAlign w:val="center"/>
            <w:hideMark/>
          </w:tcPr>
          <w:p w14:paraId="6C89B16C" w14:textId="77777777" w:rsidR="002714D3" w:rsidRPr="00134A47" w:rsidRDefault="002714D3"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1 (No Capacity)</w:t>
            </w:r>
          </w:p>
        </w:tc>
        <w:tc>
          <w:tcPr>
            <w:tcW w:w="6242" w:type="dxa"/>
            <w:tcBorders>
              <w:bottom w:val="single" w:sz="4" w:space="0" w:color="969ED6" w:themeColor="accent1" w:themeTint="66"/>
              <w:right w:val="single" w:sz="4" w:space="0" w:color="969ED6" w:themeColor="accent1" w:themeTint="66"/>
            </w:tcBorders>
            <w:shd w:val="clear" w:color="auto" w:fill="auto"/>
            <w:vAlign w:val="center"/>
            <w:hideMark/>
          </w:tcPr>
          <w:p w14:paraId="79685F36" w14:textId="0561E897" w:rsidR="002714D3" w:rsidRPr="00134A47" w:rsidRDefault="00A60DFD" w:rsidP="000D7C48">
            <w:pPr>
              <w:spacing w:after="0" w:line="240" w:lineRule="auto"/>
              <w:rPr>
                <w:rFonts w:ascii="Calibri" w:eastAsia="Times New Roman" w:hAnsi="Calibri" w:cs="Times New Roman"/>
                <w:color w:val="000000"/>
              </w:rPr>
            </w:pPr>
            <w:r>
              <w:rPr>
                <w:rFonts w:cs="Arial"/>
                <w:kern w:val="24"/>
              </w:rPr>
              <w:t>The district does not have any staff dedicated to communication and engagement issues</w:t>
            </w:r>
            <w:r w:rsidR="00026572">
              <w:rPr>
                <w:rFonts w:cs="Arial"/>
                <w:kern w:val="24"/>
              </w:rPr>
              <w:t>.</w:t>
            </w:r>
          </w:p>
        </w:tc>
        <w:tc>
          <w:tcPr>
            <w:tcW w:w="1547" w:type="dxa"/>
            <w:tcBorders>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341998DF" w14:textId="77777777" w:rsidR="002714D3" w:rsidRPr="009B0116" w:rsidRDefault="002714D3"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2714D3" w:rsidRPr="00134A47" w14:paraId="1FBC8D39" w14:textId="77777777" w:rsidTr="00E358C9">
        <w:trPr>
          <w:trHeight w:val="986"/>
        </w:trPr>
        <w:tc>
          <w:tcPr>
            <w:tcW w:w="1946"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0EC64479" w14:textId="77777777" w:rsidR="002714D3" w:rsidRPr="00134A47" w:rsidRDefault="002714D3"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2</w:t>
            </w:r>
          </w:p>
        </w:tc>
        <w:tc>
          <w:tcPr>
            <w:tcW w:w="6242"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673D9652" w14:textId="18249E6F" w:rsidR="002714D3" w:rsidRPr="00134A47" w:rsidRDefault="00A60DFD" w:rsidP="000D7C48">
            <w:pPr>
              <w:spacing w:after="0" w:line="240" w:lineRule="auto"/>
              <w:rPr>
                <w:rFonts w:ascii="Calibri" w:eastAsia="Times New Roman" w:hAnsi="Calibri" w:cs="Times New Roman"/>
                <w:color w:val="000000"/>
              </w:rPr>
            </w:pPr>
            <w:r>
              <w:rPr>
                <w:rFonts w:cs="Arial"/>
                <w:kern w:val="24"/>
              </w:rPr>
              <w:t>The district has staff dedicated to engagement issues but they do not have the skills necessary to communicate around instructional priorities or cost savings</w:t>
            </w:r>
            <w:r w:rsidR="00026572">
              <w:rPr>
                <w:rFonts w:cs="Arial"/>
                <w:kern w:val="24"/>
              </w:rPr>
              <w:t>.</w:t>
            </w:r>
          </w:p>
        </w:tc>
        <w:tc>
          <w:tcPr>
            <w:tcW w:w="1547"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40BCA2C1" w14:textId="77777777" w:rsidR="002714D3" w:rsidRPr="009B0116" w:rsidRDefault="002714D3"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2714D3" w:rsidRPr="00134A47" w14:paraId="4D1BBECD" w14:textId="77777777" w:rsidTr="00E358C9">
        <w:trPr>
          <w:trHeight w:val="986"/>
        </w:trPr>
        <w:tc>
          <w:tcPr>
            <w:tcW w:w="1946"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1F8285A5" w14:textId="77777777" w:rsidR="002714D3" w:rsidRPr="00134A47" w:rsidRDefault="002714D3"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3</w:t>
            </w:r>
          </w:p>
        </w:tc>
        <w:tc>
          <w:tcPr>
            <w:tcW w:w="6242"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6D4DDEC9" w14:textId="6E81065A" w:rsidR="002714D3" w:rsidRPr="00134A47" w:rsidRDefault="002714D3" w:rsidP="004C53E3">
            <w:pPr>
              <w:spacing w:after="0" w:line="240" w:lineRule="auto"/>
              <w:rPr>
                <w:rFonts w:ascii="Calibri" w:eastAsia="Times New Roman" w:hAnsi="Calibri" w:cs="Times New Roman"/>
                <w:color w:val="000000"/>
              </w:rPr>
            </w:pPr>
            <w:r w:rsidRPr="001F4295">
              <w:rPr>
                <w:rFonts w:cs="Arial"/>
                <w:kern w:val="24"/>
              </w:rPr>
              <w:t xml:space="preserve">The district </w:t>
            </w:r>
            <w:r w:rsidR="004C53E3">
              <w:rPr>
                <w:rFonts w:cs="Arial"/>
                <w:kern w:val="24"/>
              </w:rPr>
              <w:t>has some staff they can dedicate to communication and engagement issues with some skills necessary to communicate around instructional priorities or cost savings.</w:t>
            </w:r>
          </w:p>
        </w:tc>
        <w:tc>
          <w:tcPr>
            <w:tcW w:w="1547"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5F68A8AC" w14:textId="77777777" w:rsidR="002714D3" w:rsidRPr="009B0116" w:rsidRDefault="002714D3"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2714D3" w:rsidRPr="00134A47" w14:paraId="74FE8228" w14:textId="77777777" w:rsidTr="00E358C9">
        <w:trPr>
          <w:trHeight w:val="773"/>
        </w:trPr>
        <w:tc>
          <w:tcPr>
            <w:tcW w:w="1946"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3C73A307" w14:textId="77777777" w:rsidR="002714D3" w:rsidRPr="00134A47" w:rsidRDefault="002714D3"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4 (Full Capacity)</w:t>
            </w:r>
          </w:p>
        </w:tc>
        <w:tc>
          <w:tcPr>
            <w:tcW w:w="6242"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3B42143E" w14:textId="4E7B6290" w:rsidR="002714D3" w:rsidRPr="00134A47" w:rsidRDefault="00A60DFD" w:rsidP="00A60DFD">
            <w:pPr>
              <w:spacing w:after="0" w:line="240" w:lineRule="auto"/>
              <w:rPr>
                <w:rFonts w:ascii="Calibri" w:eastAsia="Times New Roman" w:hAnsi="Calibri" w:cs="Times New Roman"/>
                <w:color w:val="000000"/>
              </w:rPr>
            </w:pPr>
            <w:r>
              <w:rPr>
                <w:rFonts w:cs="Arial"/>
                <w:kern w:val="24"/>
              </w:rPr>
              <w:t xml:space="preserve">The district already has staff dedicated to engagement and communication around instructional priorities and cost </w:t>
            </w:r>
            <w:r w:rsidR="004C53E3">
              <w:rPr>
                <w:rFonts w:cs="Arial"/>
                <w:kern w:val="24"/>
              </w:rPr>
              <w:t>savings.</w:t>
            </w:r>
          </w:p>
        </w:tc>
        <w:tc>
          <w:tcPr>
            <w:tcW w:w="1547"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710F5A0C" w14:textId="77777777" w:rsidR="002714D3" w:rsidRPr="009B0116" w:rsidRDefault="002714D3"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6B686F" w:rsidRPr="00134A47" w14:paraId="0F4E87E9" w14:textId="77777777" w:rsidTr="00E358C9">
        <w:trPr>
          <w:trHeight w:val="72"/>
        </w:trPr>
        <w:tc>
          <w:tcPr>
            <w:tcW w:w="1946" w:type="dxa"/>
            <w:tcBorders>
              <w:top w:val="single" w:sz="4" w:space="0" w:color="FFFFFF" w:themeColor="background1"/>
              <w:left w:val="single" w:sz="4" w:space="0" w:color="969ED6" w:themeColor="accent1" w:themeTint="66"/>
              <w:bottom w:val="single" w:sz="4" w:space="0" w:color="969ED6" w:themeColor="accent1" w:themeTint="66"/>
            </w:tcBorders>
            <w:shd w:val="clear" w:color="auto" w:fill="CAD5EB" w:themeFill="text2" w:themeFillTint="33"/>
            <w:vAlign w:val="center"/>
            <w:hideMark/>
          </w:tcPr>
          <w:p w14:paraId="62D425DA" w14:textId="3B505073" w:rsidR="006B686F" w:rsidRPr="00134A47" w:rsidRDefault="006B686F" w:rsidP="000D7C48">
            <w:pPr>
              <w:spacing w:after="0" w:line="240" w:lineRule="auto"/>
              <w:jc w:val="center"/>
              <w:rPr>
                <w:rFonts w:ascii="Calibri" w:eastAsia="Times New Roman" w:hAnsi="Calibri" w:cs="Times New Roman"/>
                <w:b/>
                <w:bCs/>
                <w:color w:val="000000"/>
                <w:sz w:val="24"/>
                <w:szCs w:val="24"/>
              </w:rPr>
            </w:pPr>
            <w:r w:rsidRPr="005C450E">
              <w:rPr>
                <w:rFonts w:ascii="Calibri" w:eastAsia="Times New Roman" w:hAnsi="Calibri" w:cs="Times New Roman"/>
                <w:bCs/>
                <w:i/>
                <w:color w:val="000000"/>
                <w:sz w:val="20"/>
                <w:szCs w:val="24"/>
              </w:rPr>
              <w:t>At full capacity, your district should be able to use the following resources</w:t>
            </w:r>
          </w:p>
        </w:tc>
        <w:tc>
          <w:tcPr>
            <w:tcW w:w="7789" w:type="dxa"/>
            <w:gridSpan w:val="2"/>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7FBCF6A1" w14:textId="103DE985" w:rsidR="006B686F" w:rsidRPr="009B0116" w:rsidRDefault="006B686F" w:rsidP="00E358C9">
            <w:pPr>
              <w:spacing w:after="120" w:line="240" w:lineRule="auto"/>
              <w:ind w:left="397"/>
              <w:rPr>
                <w:rFonts w:ascii="Calibri" w:eastAsia="Times New Roman" w:hAnsi="Calibri" w:cs="Times New Roman"/>
                <w:color w:val="000000"/>
              </w:rPr>
            </w:pPr>
            <w:r>
              <w:rPr>
                <w:noProof/>
              </w:rPr>
              <w:drawing>
                <wp:anchor distT="0" distB="0" distL="114300" distR="114300" simplePos="0" relativeHeight="251979776" behindDoc="0" locked="0" layoutInCell="1" allowOverlap="1" wp14:anchorId="32344DC3" wp14:editId="1B97FF65">
                  <wp:simplePos x="0" y="0"/>
                  <wp:positionH relativeFrom="column">
                    <wp:posOffset>-15875</wp:posOffset>
                  </wp:positionH>
                  <wp:positionV relativeFrom="paragraph">
                    <wp:posOffset>66040</wp:posOffset>
                  </wp:positionV>
                  <wp:extent cx="245110" cy="245110"/>
                  <wp:effectExtent l="0" t="0" r="254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hyperlink r:id="rId24" w:history="1">
              <w:r w:rsidRPr="009A5392">
                <w:rPr>
                  <w:rStyle w:val="Hyperlink"/>
                  <w:rFonts w:eastAsia="Times New Roman" w:cs="Arial"/>
                  <w:b/>
                  <w:kern w:val="24"/>
                </w:rPr>
                <w:t>Communications &amp; Engagement Planning  Workbook</w:t>
              </w:r>
            </w:hyperlink>
            <w:r>
              <w:rPr>
                <w:rFonts w:eastAsia="Times New Roman" w:cs="Arial"/>
                <w:color w:val="616FC2" w:themeColor="accent1" w:themeTint="99"/>
                <w:kern w:val="24"/>
              </w:rPr>
              <w:t xml:space="preserve"> </w:t>
            </w:r>
            <w:r>
              <w:rPr>
                <w:rFonts w:eastAsia="Times New Roman" w:cs="Arial"/>
                <w:kern w:val="24"/>
              </w:rPr>
              <w:t>— Districts may use planning templates within this</w:t>
            </w:r>
            <w:r>
              <w:rPr>
                <w:shd w:val="clear" w:color="auto" w:fill="FFFFFF"/>
              </w:rPr>
              <w:t xml:space="preserve"> downloadable workbook to address the five key planning steps: Segment, Strategize, Simplify, Sequence, and Success Metrics</w:t>
            </w:r>
          </w:p>
        </w:tc>
      </w:tr>
    </w:tbl>
    <w:p w14:paraId="76657280" w14:textId="4DE6FFF3" w:rsidR="00265C75" w:rsidRDefault="00265C75">
      <w:pPr>
        <w:rPr>
          <w:rFonts w:cs="Arial"/>
          <w:kern w:val="24"/>
          <w:szCs w:val="20"/>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5996"/>
      </w:tblGrid>
      <w:tr w:rsidR="00312A9A" w:rsidRPr="00E51AFD" w14:paraId="0EA5A2CD" w14:textId="77777777" w:rsidTr="000D7C48">
        <w:tc>
          <w:tcPr>
            <w:tcW w:w="3493" w:type="dxa"/>
            <w:shd w:val="clear" w:color="auto" w:fill="35437F"/>
            <w:vAlign w:val="center"/>
          </w:tcPr>
          <w:p w14:paraId="57C7111D" w14:textId="79858D9C" w:rsidR="00312A9A" w:rsidRPr="00E51AFD" w:rsidRDefault="002714D3" w:rsidP="00312A9A">
            <w:pPr>
              <w:pStyle w:val="SSSSection"/>
              <w:numPr>
                <w:ilvl w:val="0"/>
                <w:numId w:val="4"/>
              </w:numPr>
              <w:ind w:left="360"/>
              <w:jc w:val="left"/>
            </w:pPr>
            <w:r>
              <w:rPr>
                <w:rFonts w:cs="Arial"/>
                <w:kern w:val="24"/>
                <w:szCs w:val="20"/>
              </w:rPr>
              <w:lastRenderedPageBreak/>
              <w:br w:type="page"/>
            </w:r>
            <w:r w:rsidR="00312A9A">
              <w:t>Implement Plan</w:t>
            </w:r>
          </w:p>
        </w:tc>
        <w:tc>
          <w:tcPr>
            <w:tcW w:w="6155" w:type="dxa"/>
            <w:vAlign w:val="center"/>
          </w:tcPr>
          <w:p w14:paraId="0AE858DC" w14:textId="00F05533" w:rsidR="00312A9A" w:rsidRPr="00F957F6" w:rsidRDefault="00DA1B9A" w:rsidP="00DA1B9A">
            <w:pPr>
              <w:pBdr>
                <w:top w:val="single" w:sz="4" w:space="3" w:color="E6F2DF"/>
                <w:left w:val="single" w:sz="4" w:space="4" w:color="E6F2DF"/>
                <w:bottom w:val="single" w:sz="4" w:space="3" w:color="E6F2DF"/>
                <w:right w:val="single" w:sz="4" w:space="4" w:color="E6F2DF"/>
              </w:pBdr>
              <w:shd w:val="clear" w:color="auto" w:fill="E6F2DF"/>
              <w:rPr>
                <w:i/>
                <w:sz w:val="20"/>
              </w:rPr>
            </w:pPr>
            <w:r>
              <w:rPr>
                <w:i/>
                <w:color w:val="35437F"/>
              </w:rPr>
              <w:t xml:space="preserve">To implement instructional priorities and cost savings options there are a set of capacities </w:t>
            </w:r>
            <w:r w:rsidR="00026572">
              <w:rPr>
                <w:i/>
                <w:color w:val="35437F"/>
              </w:rPr>
              <w:t xml:space="preserve">related to making trade off decisions, implementing the budget and developing a strategic finance plan.  </w:t>
            </w:r>
          </w:p>
        </w:tc>
      </w:tr>
    </w:tbl>
    <w:p w14:paraId="7FDFB386" w14:textId="512C503D" w:rsidR="0014482C" w:rsidRDefault="0014482C">
      <w:pPr>
        <w:rPr>
          <w:rFonts w:cs="Arial"/>
          <w:kern w:val="24"/>
          <w:szCs w:val="20"/>
        </w:rPr>
      </w:pPr>
    </w:p>
    <w:tbl>
      <w:tblPr>
        <w:tblW w:w="9630" w:type="dxa"/>
        <w:tblInd w:w="-72" w:type="dxa"/>
        <w:tblLook w:val="04A0" w:firstRow="1" w:lastRow="0" w:firstColumn="1" w:lastColumn="0" w:noHBand="0" w:noVBand="1"/>
      </w:tblPr>
      <w:tblGrid>
        <w:gridCol w:w="1925"/>
        <w:gridCol w:w="6175"/>
        <w:gridCol w:w="1530"/>
      </w:tblGrid>
      <w:tr w:rsidR="005E548D" w:rsidRPr="00134A47" w14:paraId="6EF2C1E2" w14:textId="77777777" w:rsidTr="005E548D">
        <w:trPr>
          <w:trHeight w:val="558"/>
        </w:trPr>
        <w:tc>
          <w:tcPr>
            <w:tcW w:w="9630" w:type="dxa"/>
            <w:gridSpan w:val="3"/>
            <w:tcBorders>
              <w:left w:val="single" w:sz="4" w:space="0" w:color="969ED6" w:themeColor="accent1" w:themeTint="66"/>
            </w:tcBorders>
            <w:shd w:val="clear" w:color="auto" w:fill="DEDEDE" w:themeFill="background2" w:themeFillTint="33"/>
            <w:vAlign w:val="center"/>
          </w:tcPr>
          <w:p w14:paraId="27BBE952" w14:textId="61CA3AAD" w:rsidR="005E548D" w:rsidRPr="005E548D" w:rsidRDefault="005E548D" w:rsidP="00B05BEE">
            <w:pPr>
              <w:spacing w:after="0" w:line="240" w:lineRule="auto"/>
              <w:jc w:val="center"/>
              <w:rPr>
                <w:rFonts w:cs="Arial"/>
                <w:b/>
                <w:kern w:val="24"/>
                <w:sz w:val="20"/>
                <w:szCs w:val="20"/>
              </w:rPr>
            </w:pPr>
            <w:r w:rsidRPr="005E548D">
              <w:rPr>
                <w:rFonts w:cs="Arial"/>
                <w:b/>
                <w:kern w:val="24"/>
                <w:sz w:val="20"/>
                <w:szCs w:val="20"/>
              </w:rPr>
              <w:t>CAPACITY 4A</w:t>
            </w:r>
          </w:p>
        </w:tc>
      </w:tr>
      <w:tr w:rsidR="005E548D" w:rsidRPr="00134A47" w14:paraId="31C3BD54" w14:textId="77777777" w:rsidTr="008352DB">
        <w:trPr>
          <w:trHeight w:val="1088"/>
        </w:trPr>
        <w:tc>
          <w:tcPr>
            <w:tcW w:w="1925" w:type="dxa"/>
            <w:tcBorders>
              <w:left w:val="single" w:sz="4" w:space="0" w:color="969ED6" w:themeColor="accent1" w:themeTint="66"/>
            </w:tcBorders>
            <w:shd w:val="clear" w:color="auto" w:fill="293F6B" w:themeFill="text2"/>
            <w:vAlign w:val="center"/>
            <w:hideMark/>
          </w:tcPr>
          <w:p w14:paraId="487171E7" w14:textId="7BDC107D" w:rsidR="005E548D" w:rsidRPr="00134A47" w:rsidRDefault="005E548D" w:rsidP="00B05BEE">
            <w:pPr>
              <w:spacing w:after="0" w:line="240" w:lineRule="auto"/>
              <w:jc w:val="center"/>
              <w:rPr>
                <w:rFonts w:ascii="Calibri" w:eastAsia="Times New Roman" w:hAnsi="Calibri" w:cs="Times New Roman"/>
                <w:b/>
                <w:bCs/>
                <w:color w:val="000000"/>
                <w:sz w:val="24"/>
                <w:szCs w:val="24"/>
              </w:rPr>
            </w:pPr>
            <w:r w:rsidRPr="00967003">
              <w:rPr>
                <w:rFonts w:ascii="Calibri" w:hAnsi="Calibri"/>
                <w:i/>
                <w:color w:val="FFFFFF" w:themeColor="background1"/>
              </w:rPr>
              <w:t xml:space="preserve">To carry out Smarter School Spending Your </w:t>
            </w:r>
            <w:r>
              <w:rPr>
                <w:rFonts w:ascii="Calibri" w:hAnsi="Calibri"/>
                <w:i/>
                <w:color w:val="FFFFFF" w:themeColor="background1"/>
              </w:rPr>
              <w:t>d</w:t>
            </w:r>
            <w:r w:rsidRPr="00967003">
              <w:rPr>
                <w:rFonts w:ascii="Calibri" w:hAnsi="Calibri"/>
                <w:i/>
                <w:color w:val="FFFFFF" w:themeColor="background1"/>
              </w:rPr>
              <w:t>istrict will need…</w:t>
            </w:r>
          </w:p>
        </w:tc>
        <w:tc>
          <w:tcPr>
            <w:tcW w:w="7705" w:type="dxa"/>
            <w:gridSpan w:val="2"/>
            <w:shd w:val="clear" w:color="auto" w:fill="293F6B" w:themeFill="text2"/>
            <w:vAlign w:val="center"/>
            <w:hideMark/>
          </w:tcPr>
          <w:p w14:paraId="79CFBE48" w14:textId="13FDF073" w:rsidR="005E548D" w:rsidRPr="005E548D" w:rsidRDefault="00E67D40" w:rsidP="005E548D">
            <w:pPr>
              <w:spacing w:after="0" w:line="240" w:lineRule="auto"/>
              <w:rPr>
                <w:rFonts w:ascii="Calibri" w:eastAsia="Times New Roman" w:hAnsi="Calibri" w:cs="Times New Roman"/>
                <w:b/>
                <w:color w:val="FFFFFF" w:themeColor="background1"/>
              </w:rPr>
            </w:pPr>
            <w:r>
              <w:rPr>
                <w:rFonts w:ascii="Calibri" w:hAnsi="Calibri"/>
                <w:b/>
                <w:color w:val="FFFFFF" w:themeColor="background1"/>
              </w:rPr>
              <w:t>L</w:t>
            </w:r>
            <w:r w:rsidR="005E548D" w:rsidRPr="005E548D">
              <w:rPr>
                <w:rFonts w:ascii="Calibri" w:hAnsi="Calibri"/>
                <w:b/>
                <w:color w:val="FFFFFF" w:themeColor="background1"/>
              </w:rPr>
              <w:t xml:space="preserve">eaders </w:t>
            </w:r>
            <w:r w:rsidR="00C5441C">
              <w:rPr>
                <w:rFonts w:ascii="Calibri" w:hAnsi="Calibri"/>
                <w:b/>
                <w:color w:val="FFFFFF" w:themeColor="background1"/>
              </w:rPr>
              <w:t xml:space="preserve">that </w:t>
            </w:r>
            <w:r w:rsidR="005E548D" w:rsidRPr="005E548D">
              <w:rPr>
                <w:rFonts w:ascii="Calibri" w:hAnsi="Calibri"/>
                <w:b/>
                <w:color w:val="FFFFFF" w:themeColor="background1"/>
              </w:rPr>
              <w:t xml:space="preserve">can collaborate to make </w:t>
            </w:r>
            <w:r w:rsidR="005E548D">
              <w:rPr>
                <w:rFonts w:ascii="Calibri" w:hAnsi="Calibri"/>
                <w:b/>
                <w:color w:val="FFFFFF" w:themeColor="background1"/>
              </w:rPr>
              <w:t>tough budget tradeoff decisions</w:t>
            </w:r>
          </w:p>
        </w:tc>
      </w:tr>
      <w:tr w:rsidR="005E548D" w:rsidRPr="00134A47" w14:paraId="570434D7" w14:textId="77777777" w:rsidTr="005E548D">
        <w:trPr>
          <w:trHeight w:val="603"/>
        </w:trPr>
        <w:tc>
          <w:tcPr>
            <w:tcW w:w="9630" w:type="dxa"/>
            <w:gridSpan w:val="3"/>
            <w:tcBorders>
              <w:left w:val="single" w:sz="4" w:space="0" w:color="969ED6" w:themeColor="accent1" w:themeTint="66"/>
            </w:tcBorders>
            <w:shd w:val="clear" w:color="auto" w:fill="E4F2E3" w:themeFill="accent3"/>
            <w:vAlign w:val="center"/>
          </w:tcPr>
          <w:p w14:paraId="095B33F6" w14:textId="77777777" w:rsidR="005E548D" w:rsidRDefault="005E548D" w:rsidP="005E548D">
            <w:pPr>
              <w:spacing w:after="0" w:line="240" w:lineRule="auto"/>
              <w:jc w:val="center"/>
              <w:rPr>
                <w:rFonts w:cs="Arial"/>
                <w:color w:val="000000" w:themeColor="text1"/>
                <w:kern w:val="24"/>
                <w:sz w:val="20"/>
                <w:szCs w:val="20"/>
              </w:rPr>
            </w:pPr>
            <w:r w:rsidRPr="005C450E">
              <w:rPr>
                <w:rFonts w:cs="Arial"/>
                <w:color w:val="000000" w:themeColor="text1"/>
                <w:kern w:val="24"/>
                <w:sz w:val="20"/>
                <w:szCs w:val="20"/>
              </w:rPr>
              <w:t xml:space="preserve">Does your district have the capacity already or does it need to </w:t>
            </w:r>
            <w:r>
              <w:rPr>
                <w:rFonts w:cs="Arial"/>
                <w:color w:val="000000" w:themeColor="text1"/>
                <w:kern w:val="24"/>
                <w:sz w:val="20"/>
                <w:szCs w:val="20"/>
              </w:rPr>
              <w:t xml:space="preserve">hire, build, or partner? </w:t>
            </w:r>
          </w:p>
          <w:p w14:paraId="6C42BAC6" w14:textId="0AE5299B" w:rsidR="005E548D" w:rsidRPr="00134A47" w:rsidRDefault="005E548D" w:rsidP="005E548D">
            <w:pPr>
              <w:spacing w:after="0" w:line="240" w:lineRule="auto"/>
              <w:jc w:val="center"/>
              <w:rPr>
                <w:rFonts w:cs="Arial"/>
                <w:i/>
                <w:color w:val="FFFFFF" w:themeColor="background1"/>
                <w:kern w:val="24"/>
                <w:sz w:val="20"/>
                <w:szCs w:val="20"/>
              </w:rPr>
            </w:pPr>
            <w:r>
              <w:rPr>
                <w:rFonts w:cs="Arial"/>
                <w:i/>
                <w:color w:val="000000" w:themeColor="text1"/>
                <w:kern w:val="24"/>
                <w:sz w:val="20"/>
                <w:szCs w:val="20"/>
              </w:rPr>
              <w:t>Check the box that most describes your district</w:t>
            </w:r>
          </w:p>
        </w:tc>
      </w:tr>
      <w:tr w:rsidR="0014482C" w:rsidRPr="00134A47" w14:paraId="533D0E49" w14:textId="77777777" w:rsidTr="0086663E">
        <w:trPr>
          <w:trHeight w:val="679"/>
        </w:trPr>
        <w:tc>
          <w:tcPr>
            <w:tcW w:w="1925" w:type="dxa"/>
            <w:tcBorders>
              <w:left w:val="single" w:sz="4" w:space="0" w:color="969ED6" w:themeColor="accent1" w:themeTint="66"/>
              <w:bottom w:val="single" w:sz="4" w:space="0" w:color="FFFFFF" w:themeColor="background1"/>
            </w:tcBorders>
            <w:shd w:val="clear" w:color="auto" w:fill="CAD5EB" w:themeFill="text2" w:themeFillTint="33"/>
            <w:vAlign w:val="center"/>
            <w:hideMark/>
          </w:tcPr>
          <w:p w14:paraId="3D430C05" w14:textId="77777777" w:rsidR="0014482C" w:rsidRPr="00134A47" w:rsidRDefault="0014482C" w:rsidP="00B05BEE">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1 (No Capacity)</w:t>
            </w:r>
          </w:p>
        </w:tc>
        <w:tc>
          <w:tcPr>
            <w:tcW w:w="6175" w:type="dxa"/>
            <w:tcBorders>
              <w:bottom w:val="single" w:sz="4" w:space="0" w:color="969ED6" w:themeColor="accent1" w:themeTint="66"/>
              <w:right w:val="single" w:sz="4" w:space="0" w:color="969ED6" w:themeColor="accent1" w:themeTint="66"/>
            </w:tcBorders>
            <w:shd w:val="clear" w:color="auto" w:fill="auto"/>
            <w:vAlign w:val="center"/>
            <w:hideMark/>
          </w:tcPr>
          <w:p w14:paraId="5030E0C0" w14:textId="4DCDC391" w:rsidR="0014482C" w:rsidRPr="00134A47" w:rsidRDefault="0014482C" w:rsidP="00026572">
            <w:pPr>
              <w:spacing w:after="0" w:line="240" w:lineRule="auto"/>
              <w:rPr>
                <w:rFonts w:ascii="Calibri" w:eastAsia="Times New Roman" w:hAnsi="Calibri" w:cs="Times New Roman"/>
                <w:color w:val="000000"/>
              </w:rPr>
            </w:pPr>
            <w:r>
              <w:rPr>
                <w:rFonts w:ascii="Calibri" w:hAnsi="Calibri" w:cs="Calibri"/>
                <w:color w:val="000000"/>
              </w:rPr>
              <w:t>The district's academic and finance leader genera</w:t>
            </w:r>
            <w:r w:rsidR="00026572">
              <w:rPr>
                <w:rFonts w:ascii="Calibri" w:hAnsi="Calibri" w:cs="Calibri"/>
                <w:color w:val="000000"/>
              </w:rPr>
              <w:t>lly do not collaboratively make</w:t>
            </w:r>
            <w:r>
              <w:rPr>
                <w:rFonts w:ascii="Calibri" w:hAnsi="Calibri" w:cs="Calibri"/>
                <w:color w:val="000000"/>
              </w:rPr>
              <w:t xml:space="preserve"> resource decisions.</w:t>
            </w:r>
          </w:p>
        </w:tc>
        <w:tc>
          <w:tcPr>
            <w:tcW w:w="1530" w:type="dxa"/>
            <w:tcBorders>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7E2B03C8" w14:textId="77777777" w:rsidR="0014482C" w:rsidRPr="00134A47" w:rsidRDefault="0014482C" w:rsidP="00B05BE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14482C" w:rsidRPr="00134A47" w14:paraId="24DE1A8F" w14:textId="77777777" w:rsidTr="0086663E">
        <w:trPr>
          <w:trHeight w:val="679"/>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6859DF4F" w14:textId="77777777" w:rsidR="0014482C" w:rsidRPr="00134A47" w:rsidRDefault="0014482C" w:rsidP="00B05BEE">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2</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5AD8BCE7" w14:textId="75AF3019" w:rsidR="0014482C" w:rsidRPr="00134A47" w:rsidRDefault="0014482C" w:rsidP="00B05BEE">
            <w:pPr>
              <w:spacing w:after="0" w:line="240" w:lineRule="auto"/>
              <w:rPr>
                <w:rFonts w:ascii="Calibri" w:eastAsia="Times New Roman" w:hAnsi="Calibri" w:cs="Times New Roman"/>
                <w:color w:val="000000"/>
              </w:rPr>
            </w:pPr>
            <w:r>
              <w:rPr>
                <w:rFonts w:ascii="Calibri" w:hAnsi="Calibri" w:cs="Calibri"/>
                <w:color w:val="000000"/>
              </w:rPr>
              <w:t>The district's academic and finance leaders talk periodically about programmatic and resource priorities.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47D3D6A4" w14:textId="77777777" w:rsidR="0014482C" w:rsidRPr="00134A47" w:rsidRDefault="0014482C" w:rsidP="00B05BE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14482C" w:rsidRPr="00134A47" w14:paraId="74B08407" w14:textId="77777777" w:rsidTr="0086663E">
        <w:trPr>
          <w:trHeight w:val="679"/>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77ADB6A3" w14:textId="77777777" w:rsidR="0014482C" w:rsidRPr="00134A47" w:rsidRDefault="0014482C" w:rsidP="00B05BEE">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3</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5E44917C" w14:textId="0DFCF8BC" w:rsidR="0014482C" w:rsidRPr="00134A47" w:rsidRDefault="0014482C" w:rsidP="00B05BEE">
            <w:pPr>
              <w:spacing w:after="0" w:line="240" w:lineRule="auto"/>
              <w:rPr>
                <w:rFonts w:ascii="Calibri" w:eastAsia="Times New Roman" w:hAnsi="Calibri" w:cs="Times New Roman"/>
                <w:color w:val="000000"/>
              </w:rPr>
            </w:pPr>
            <w:r>
              <w:rPr>
                <w:rFonts w:ascii="Calibri" w:hAnsi="Calibri" w:cs="Calibri"/>
                <w:color w:val="000000"/>
              </w:rPr>
              <w:t>The district's academic and finance leaders are generally together in the room when resource decisions are made.</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078E2F12" w14:textId="77777777" w:rsidR="0014482C" w:rsidRPr="00134A47" w:rsidRDefault="0014482C" w:rsidP="00B05BE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14482C" w:rsidRPr="00134A47" w14:paraId="2439CC19" w14:textId="77777777" w:rsidTr="0086663E">
        <w:trPr>
          <w:trHeight w:val="679"/>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32C5ED1D" w14:textId="77777777" w:rsidR="0014482C" w:rsidRPr="00134A47" w:rsidRDefault="0014482C" w:rsidP="00B05BEE">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4 (Full Capacity)</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6E265304" w14:textId="1E7950C7" w:rsidR="0014482C" w:rsidRPr="00134A47" w:rsidRDefault="0014482C" w:rsidP="00B05BEE">
            <w:pPr>
              <w:spacing w:after="0" w:line="240" w:lineRule="auto"/>
              <w:rPr>
                <w:rFonts w:ascii="Calibri" w:eastAsia="Times New Roman" w:hAnsi="Calibri" w:cs="Times New Roman"/>
                <w:color w:val="000000"/>
              </w:rPr>
            </w:pPr>
            <w:r>
              <w:rPr>
                <w:rFonts w:ascii="Calibri" w:hAnsi="Calibri" w:cs="Calibri"/>
                <w:color w:val="000000"/>
              </w:rPr>
              <w:t>The district's academic and finance leaders collaboratively make resource decisions.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4F4BA65B" w14:textId="77777777" w:rsidR="0014482C" w:rsidRPr="00134A47" w:rsidRDefault="0014482C" w:rsidP="00B05BE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sym w:font="Wingdings" w:char="F0A8"/>
            </w:r>
          </w:p>
        </w:tc>
      </w:tr>
      <w:tr w:rsidR="006B686F" w:rsidRPr="00134A47" w14:paraId="2C95E270" w14:textId="77777777" w:rsidTr="0086663E">
        <w:trPr>
          <w:trHeight w:val="962"/>
        </w:trPr>
        <w:tc>
          <w:tcPr>
            <w:tcW w:w="1925" w:type="dxa"/>
            <w:tcBorders>
              <w:top w:val="single" w:sz="4" w:space="0" w:color="FFFFFF" w:themeColor="background1"/>
              <w:left w:val="single" w:sz="4" w:space="0" w:color="969ED6" w:themeColor="accent1" w:themeTint="66"/>
              <w:bottom w:val="single" w:sz="4" w:space="0" w:color="969ED6" w:themeColor="accent1" w:themeTint="66"/>
            </w:tcBorders>
            <w:shd w:val="clear" w:color="auto" w:fill="CAD5EB" w:themeFill="text2" w:themeFillTint="33"/>
            <w:vAlign w:val="center"/>
            <w:hideMark/>
          </w:tcPr>
          <w:p w14:paraId="5857A928" w14:textId="2B57A2F7" w:rsidR="006B686F" w:rsidRPr="00134A47" w:rsidRDefault="006B686F" w:rsidP="00B05BEE">
            <w:pPr>
              <w:spacing w:after="0" w:line="240" w:lineRule="auto"/>
              <w:jc w:val="center"/>
              <w:rPr>
                <w:rFonts w:ascii="Calibri" w:eastAsia="Times New Roman" w:hAnsi="Calibri" w:cs="Times New Roman"/>
                <w:b/>
                <w:bCs/>
                <w:color w:val="000000"/>
                <w:sz w:val="24"/>
                <w:szCs w:val="24"/>
              </w:rPr>
            </w:pPr>
            <w:r w:rsidRPr="005C450E">
              <w:rPr>
                <w:rFonts w:ascii="Calibri" w:eastAsia="Times New Roman" w:hAnsi="Calibri" w:cs="Times New Roman"/>
                <w:bCs/>
                <w:i/>
                <w:color w:val="000000"/>
                <w:sz w:val="20"/>
                <w:szCs w:val="24"/>
              </w:rPr>
              <w:t>At full capacity, your district should be able to use the following resources</w:t>
            </w:r>
          </w:p>
        </w:tc>
        <w:tc>
          <w:tcPr>
            <w:tcW w:w="7705" w:type="dxa"/>
            <w:gridSpan w:val="2"/>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3DF2F460" w14:textId="4E2F03F3" w:rsidR="006B686F" w:rsidRPr="00134A47" w:rsidRDefault="006B686F" w:rsidP="00B05BEE">
            <w:pPr>
              <w:spacing w:after="120" w:line="240" w:lineRule="auto"/>
              <w:ind w:left="577"/>
              <w:rPr>
                <w:rFonts w:ascii="Calibri" w:eastAsia="Times New Roman" w:hAnsi="Calibri" w:cs="Times New Roman"/>
                <w:b/>
                <w:bCs/>
                <w:color w:val="29326A"/>
                <w:szCs w:val="24"/>
                <w:u w:val="single"/>
              </w:rPr>
            </w:pPr>
            <w:r>
              <w:rPr>
                <w:noProof/>
              </w:rPr>
              <w:drawing>
                <wp:anchor distT="0" distB="0" distL="114300" distR="114300" simplePos="0" relativeHeight="251977728" behindDoc="0" locked="0" layoutInCell="1" allowOverlap="1" wp14:anchorId="7CB75F02" wp14:editId="21C4D8D9">
                  <wp:simplePos x="0" y="0"/>
                  <wp:positionH relativeFrom="column">
                    <wp:posOffset>45720</wp:posOffset>
                  </wp:positionH>
                  <wp:positionV relativeFrom="paragraph">
                    <wp:posOffset>60960</wp:posOffset>
                  </wp:positionV>
                  <wp:extent cx="245110" cy="245110"/>
                  <wp:effectExtent l="0" t="0" r="254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hyperlink r:id="rId25" w:history="1">
              <w:r w:rsidRPr="009A5392">
                <w:rPr>
                  <w:rStyle w:val="Hyperlink"/>
                  <w:b/>
                  <w:noProof/>
                </w:rPr>
                <w:t>Balance Budget Tradeoffs</w:t>
              </w:r>
            </w:hyperlink>
            <w:r>
              <w:rPr>
                <w:rFonts w:eastAsia="Times New Roman" w:cs="Arial"/>
                <w:color w:val="616FC2" w:themeColor="accent1" w:themeTint="99"/>
                <w:kern w:val="24"/>
              </w:rPr>
              <w:t xml:space="preserve"> </w:t>
            </w:r>
            <w:r>
              <w:rPr>
                <w:rFonts w:eastAsia="Times New Roman" w:cs="Arial"/>
                <w:kern w:val="24"/>
              </w:rPr>
              <w:t>– District leaders can use this tool to assist in finalizing key budget tradeoff decisions</w:t>
            </w:r>
          </w:p>
        </w:tc>
      </w:tr>
    </w:tbl>
    <w:p w14:paraId="0D1CBB2E" w14:textId="77777777" w:rsidR="0014482C" w:rsidRDefault="0014482C" w:rsidP="0014482C">
      <w:pPr>
        <w:spacing w:after="0" w:line="240" w:lineRule="auto"/>
        <w:rPr>
          <w:rFonts w:cs="Arial"/>
          <w:kern w:val="24"/>
          <w:szCs w:val="20"/>
        </w:rPr>
      </w:pPr>
    </w:p>
    <w:p w14:paraId="5C5A5D62" w14:textId="77777777" w:rsidR="001C0EDF" w:rsidRDefault="001C0EDF" w:rsidP="00862584">
      <w:pPr>
        <w:spacing w:after="0" w:line="240" w:lineRule="auto"/>
        <w:rPr>
          <w:rFonts w:cs="Arial"/>
          <w:kern w:val="24"/>
          <w:szCs w:val="20"/>
        </w:rPr>
      </w:pPr>
    </w:p>
    <w:tbl>
      <w:tblPr>
        <w:tblW w:w="9637" w:type="dxa"/>
        <w:tblInd w:w="-72" w:type="dxa"/>
        <w:tblLook w:val="04A0" w:firstRow="1" w:lastRow="0" w:firstColumn="1" w:lastColumn="0" w:noHBand="0" w:noVBand="1"/>
      </w:tblPr>
      <w:tblGrid>
        <w:gridCol w:w="1927"/>
        <w:gridCol w:w="6179"/>
        <w:gridCol w:w="1531"/>
      </w:tblGrid>
      <w:tr w:rsidR="005E548D" w:rsidRPr="00134A47" w14:paraId="2DF256B1" w14:textId="77777777" w:rsidTr="005E548D">
        <w:trPr>
          <w:trHeight w:val="414"/>
        </w:trPr>
        <w:tc>
          <w:tcPr>
            <w:tcW w:w="9637" w:type="dxa"/>
            <w:gridSpan w:val="3"/>
            <w:tcBorders>
              <w:left w:val="single" w:sz="4" w:space="0" w:color="969ED6" w:themeColor="accent1" w:themeTint="66"/>
            </w:tcBorders>
            <w:shd w:val="clear" w:color="auto" w:fill="DEDEDE" w:themeFill="background2" w:themeFillTint="33"/>
            <w:vAlign w:val="center"/>
          </w:tcPr>
          <w:p w14:paraId="63E04635" w14:textId="41D121D5" w:rsidR="005E548D" w:rsidRPr="005E548D" w:rsidRDefault="005E548D" w:rsidP="00E358C9">
            <w:pPr>
              <w:keepNext/>
              <w:spacing w:after="0" w:line="240" w:lineRule="auto"/>
              <w:jc w:val="center"/>
              <w:rPr>
                <w:rFonts w:cs="Arial"/>
                <w:b/>
                <w:color w:val="FFFFFF" w:themeColor="background1"/>
                <w:kern w:val="24"/>
                <w:sz w:val="20"/>
                <w:szCs w:val="20"/>
              </w:rPr>
            </w:pPr>
            <w:r w:rsidRPr="005E548D">
              <w:rPr>
                <w:rFonts w:cs="Arial"/>
                <w:b/>
                <w:kern w:val="24"/>
                <w:sz w:val="20"/>
                <w:szCs w:val="20"/>
              </w:rPr>
              <w:lastRenderedPageBreak/>
              <w:t>CAPACITY 4B</w:t>
            </w:r>
          </w:p>
        </w:tc>
      </w:tr>
      <w:tr w:rsidR="005E548D" w:rsidRPr="00134A47" w14:paraId="16616A50" w14:textId="77777777" w:rsidTr="008352DB">
        <w:trPr>
          <w:trHeight w:val="710"/>
        </w:trPr>
        <w:tc>
          <w:tcPr>
            <w:tcW w:w="1927" w:type="dxa"/>
            <w:tcBorders>
              <w:left w:val="single" w:sz="4" w:space="0" w:color="969ED6" w:themeColor="accent1" w:themeTint="66"/>
            </w:tcBorders>
            <w:shd w:val="clear" w:color="auto" w:fill="293F6B" w:themeFill="text2"/>
            <w:vAlign w:val="center"/>
            <w:hideMark/>
          </w:tcPr>
          <w:p w14:paraId="10C6158C" w14:textId="6051F19C" w:rsidR="005E548D" w:rsidRPr="009B0116" w:rsidRDefault="005E548D" w:rsidP="00E358C9">
            <w:pPr>
              <w:keepNext/>
              <w:spacing w:after="0" w:line="240" w:lineRule="auto"/>
              <w:jc w:val="center"/>
              <w:rPr>
                <w:rFonts w:ascii="Calibri" w:eastAsia="Times New Roman" w:hAnsi="Calibri" w:cs="Times New Roman"/>
                <w:b/>
                <w:bCs/>
                <w:color w:val="000000"/>
                <w:sz w:val="24"/>
                <w:szCs w:val="24"/>
              </w:rPr>
            </w:pPr>
            <w:r w:rsidRPr="00967003">
              <w:rPr>
                <w:rFonts w:ascii="Calibri" w:hAnsi="Calibri"/>
                <w:i/>
                <w:color w:val="FFFFFF" w:themeColor="background1"/>
              </w:rPr>
              <w:t xml:space="preserve">To carry out Smarter School Spending Your </w:t>
            </w:r>
            <w:r>
              <w:rPr>
                <w:rFonts w:ascii="Calibri" w:hAnsi="Calibri"/>
                <w:i/>
                <w:color w:val="FFFFFF" w:themeColor="background1"/>
              </w:rPr>
              <w:t>d</w:t>
            </w:r>
            <w:r w:rsidRPr="00967003">
              <w:rPr>
                <w:rFonts w:ascii="Calibri" w:hAnsi="Calibri"/>
                <w:i/>
                <w:color w:val="FFFFFF" w:themeColor="background1"/>
              </w:rPr>
              <w:t>istrict will need…</w:t>
            </w:r>
          </w:p>
        </w:tc>
        <w:tc>
          <w:tcPr>
            <w:tcW w:w="7710" w:type="dxa"/>
            <w:gridSpan w:val="2"/>
            <w:shd w:val="clear" w:color="auto" w:fill="293F6B" w:themeFill="text2"/>
            <w:vAlign w:val="center"/>
            <w:hideMark/>
          </w:tcPr>
          <w:p w14:paraId="0BBE1612" w14:textId="15585494" w:rsidR="005E548D" w:rsidRPr="005E548D" w:rsidRDefault="00C5441C" w:rsidP="00E358C9">
            <w:pPr>
              <w:keepNext/>
              <w:spacing w:after="0" w:line="240" w:lineRule="auto"/>
              <w:jc w:val="center"/>
              <w:rPr>
                <w:rFonts w:ascii="Calibri" w:eastAsia="Times New Roman" w:hAnsi="Calibri" w:cs="Times New Roman"/>
                <w:b/>
                <w:color w:val="FFFFFF" w:themeColor="background1"/>
              </w:rPr>
            </w:pPr>
            <w:r>
              <w:rPr>
                <w:rFonts w:ascii="Calibri" w:hAnsi="Calibri"/>
                <w:b/>
                <w:color w:val="FFFFFF" w:themeColor="background1"/>
              </w:rPr>
              <w:t>To</w:t>
            </w:r>
            <w:r w:rsidR="005E548D" w:rsidRPr="005E548D">
              <w:rPr>
                <w:rFonts w:ascii="Calibri" w:hAnsi="Calibri"/>
                <w:b/>
                <w:color w:val="FFFFFF" w:themeColor="background1"/>
              </w:rPr>
              <w:t xml:space="preserve"> produce a budget document that clearly shows resources devoted to instructional priorities and resources shifted for priorities based on considerations of cost effectiveness</w:t>
            </w:r>
          </w:p>
        </w:tc>
      </w:tr>
      <w:tr w:rsidR="005E548D" w:rsidRPr="00134A47" w14:paraId="16E96535" w14:textId="77777777" w:rsidTr="005E548D">
        <w:trPr>
          <w:trHeight w:val="710"/>
        </w:trPr>
        <w:tc>
          <w:tcPr>
            <w:tcW w:w="9637" w:type="dxa"/>
            <w:gridSpan w:val="3"/>
            <w:tcBorders>
              <w:left w:val="single" w:sz="4" w:space="0" w:color="969ED6" w:themeColor="accent1" w:themeTint="66"/>
            </w:tcBorders>
            <w:shd w:val="clear" w:color="auto" w:fill="E4F2E3" w:themeFill="accent3"/>
            <w:vAlign w:val="center"/>
          </w:tcPr>
          <w:p w14:paraId="59CC5571" w14:textId="77777777" w:rsidR="005E548D" w:rsidRDefault="005E548D" w:rsidP="00E358C9">
            <w:pPr>
              <w:keepNext/>
              <w:spacing w:after="0" w:line="240" w:lineRule="auto"/>
              <w:jc w:val="center"/>
              <w:rPr>
                <w:rFonts w:cs="Arial"/>
                <w:color w:val="000000" w:themeColor="text1"/>
                <w:kern w:val="24"/>
                <w:sz w:val="20"/>
                <w:szCs w:val="20"/>
              </w:rPr>
            </w:pPr>
            <w:r w:rsidRPr="005C450E">
              <w:rPr>
                <w:rFonts w:cs="Arial"/>
                <w:color w:val="000000" w:themeColor="text1"/>
                <w:kern w:val="24"/>
                <w:sz w:val="20"/>
                <w:szCs w:val="20"/>
              </w:rPr>
              <w:t xml:space="preserve">Does your district have the capacity already or does it need to </w:t>
            </w:r>
            <w:r>
              <w:rPr>
                <w:rFonts w:cs="Arial"/>
                <w:color w:val="000000" w:themeColor="text1"/>
                <w:kern w:val="24"/>
                <w:sz w:val="20"/>
                <w:szCs w:val="20"/>
              </w:rPr>
              <w:t xml:space="preserve">hire, build, or partner? </w:t>
            </w:r>
          </w:p>
          <w:p w14:paraId="17A1027E" w14:textId="0EF6BF06" w:rsidR="005E548D" w:rsidRPr="00134A47" w:rsidRDefault="005E548D" w:rsidP="00E358C9">
            <w:pPr>
              <w:keepNext/>
              <w:spacing w:after="0" w:line="240" w:lineRule="auto"/>
              <w:jc w:val="center"/>
              <w:rPr>
                <w:rFonts w:cs="Arial"/>
                <w:i/>
                <w:color w:val="FFFFFF" w:themeColor="background1"/>
                <w:kern w:val="24"/>
                <w:sz w:val="20"/>
                <w:szCs w:val="20"/>
              </w:rPr>
            </w:pPr>
            <w:r>
              <w:rPr>
                <w:rFonts w:cs="Arial"/>
                <w:i/>
                <w:color w:val="000000" w:themeColor="text1"/>
                <w:kern w:val="24"/>
                <w:sz w:val="20"/>
                <w:szCs w:val="20"/>
              </w:rPr>
              <w:t>Check the box that most describes your district</w:t>
            </w:r>
          </w:p>
        </w:tc>
      </w:tr>
      <w:tr w:rsidR="002714D3" w:rsidRPr="009B0116" w14:paraId="245B3CF6" w14:textId="77777777" w:rsidTr="002714D3">
        <w:trPr>
          <w:trHeight w:val="764"/>
        </w:trPr>
        <w:tc>
          <w:tcPr>
            <w:tcW w:w="1927" w:type="dxa"/>
            <w:tcBorders>
              <w:left w:val="single" w:sz="4" w:space="0" w:color="969ED6" w:themeColor="accent1" w:themeTint="66"/>
              <w:bottom w:val="single" w:sz="4" w:space="0" w:color="FFFFFF" w:themeColor="background1"/>
            </w:tcBorders>
            <w:shd w:val="clear" w:color="auto" w:fill="CAD5EB" w:themeFill="text2" w:themeFillTint="33"/>
            <w:vAlign w:val="center"/>
            <w:hideMark/>
          </w:tcPr>
          <w:p w14:paraId="32383443" w14:textId="77777777" w:rsidR="002714D3" w:rsidRPr="00134A47" w:rsidRDefault="002714D3" w:rsidP="00E358C9">
            <w:pPr>
              <w:keepNext/>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1 (No Capacity)</w:t>
            </w:r>
          </w:p>
        </w:tc>
        <w:tc>
          <w:tcPr>
            <w:tcW w:w="6179" w:type="dxa"/>
            <w:tcBorders>
              <w:bottom w:val="single" w:sz="4" w:space="0" w:color="969ED6" w:themeColor="accent1" w:themeTint="66"/>
              <w:right w:val="single" w:sz="4" w:space="0" w:color="969ED6" w:themeColor="accent1" w:themeTint="66"/>
            </w:tcBorders>
            <w:shd w:val="clear" w:color="auto" w:fill="auto"/>
            <w:vAlign w:val="center"/>
            <w:hideMark/>
          </w:tcPr>
          <w:p w14:paraId="3139C6D5" w14:textId="4BD737CC" w:rsidR="002714D3" w:rsidRPr="00134A47" w:rsidRDefault="002714D3" w:rsidP="00E358C9">
            <w:pPr>
              <w:keepNext/>
              <w:spacing w:after="0" w:line="240" w:lineRule="auto"/>
              <w:rPr>
                <w:rFonts w:ascii="Calibri" w:eastAsia="Times New Roman" w:hAnsi="Calibri" w:cs="Times New Roman"/>
                <w:color w:val="000000"/>
              </w:rPr>
            </w:pPr>
            <w:r w:rsidRPr="00D02C7D">
              <w:rPr>
                <w:rFonts w:ascii="Calibri" w:hAnsi="Calibri" w:cs="Calibri"/>
                <w:color w:val="000000"/>
              </w:rPr>
              <w:t>The district</w:t>
            </w:r>
            <w:r w:rsidR="00026572">
              <w:rPr>
                <w:rFonts w:ascii="Calibri" w:hAnsi="Calibri" w:cs="Calibri"/>
                <w:color w:val="000000"/>
              </w:rPr>
              <w:t xml:space="preserve"> has the </w:t>
            </w:r>
            <w:r w:rsidR="00C44B98">
              <w:rPr>
                <w:rFonts w:ascii="Calibri" w:hAnsi="Calibri" w:cs="Calibri"/>
                <w:color w:val="000000"/>
              </w:rPr>
              <w:t xml:space="preserve">necessary data </w:t>
            </w:r>
            <w:r w:rsidR="00026572">
              <w:rPr>
                <w:rFonts w:ascii="Calibri" w:hAnsi="Calibri" w:cs="Calibri"/>
                <w:color w:val="000000"/>
              </w:rPr>
              <w:t xml:space="preserve">to </w:t>
            </w:r>
            <w:r w:rsidRPr="00D02C7D">
              <w:rPr>
                <w:rFonts w:ascii="Calibri" w:hAnsi="Calibri" w:cs="Calibri"/>
                <w:color w:val="000000"/>
              </w:rPr>
              <w:t>determine total spending on its instructional priorities or determine their cost effectiveness.</w:t>
            </w:r>
          </w:p>
        </w:tc>
        <w:tc>
          <w:tcPr>
            <w:tcW w:w="1531" w:type="dxa"/>
            <w:tcBorders>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108DA0B7" w14:textId="77777777" w:rsidR="002714D3" w:rsidRPr="009B0116" w:rsidRDefault="002714D3"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2714D3" w:rsidRPr="009B0116" w14:paraId="6D8D71F4" w14:textId="77777777" w:rsidTr="002714D3">
        <w:trPr>
          <w:trHeight w:val="764"/>
        </w:trPr>
        <w:tc>
          <w:tcPr>
            <w:tcW w:w="1927"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5B3E70D9" w14:textId="77777777" w:rsidR="002714D3" w:rsidRPr="00134A47" w:rsidRDefault="002714D3" w:rsidP="00E358C9">
            <w:pPr>
              <w:keepNext/>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2</w:t>
            </w:r>
          </w:p>
        </w:tc>
        <w:tc>
          <w:tcPr>
            <w:tcW w:w="6179"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057C199D" w14:textId="46664C31" w:rsidR="002714D3" w:rsidRPr="00134A47" w:rsidRDefault="002714D3" w:rsidP="00E358C9">
            <w:pPr>
              <w:keepNext/>
              <w:spacing w:after="0" w:line="240" w:lineRule="auto"/>
              <w:rPr>
                <w:rFonts w:ascii="Calibri" w:eastAsia="Times New Roman" w:hAnsi="Calibri" w:cs="Times New Roman"/>
                <w:color w:val="000000"/>
              </w:rPr>
            </w:pPr>
            <w:r w:rsidRPr="00D02C7D">
              <w:rPr>
                <w:rFonts w:cs="Arial"/>
                <w:kern w:val="24"/>
              </w:rPr>
              <w:t>The district can determine total spending on its instructional priorities but cannot yet</w:t>
            </w:r>
            <w:r w:rsidR="00C44B98">
              <w:rPr>
                <w:rFonts w:cs="Arial"/>
                <w:kern w:val="24"/>
              </w:rPr>
              <w:t xml:space="preserve"> conduct analysis to</w:t>
            </w:r>
            <w:r w:rsidRPr="00D02C7D">
              <w:rPr>
                <w:rFonts w:cs="Arial"/>
                <w:kern w:val="24"/>
              </w:rPr>
              <w:t xml:space="preserve"> determine their cost effectiveness.</w:t>
            </w:r>
          </w:p>
        </w:tc>
        <w:tc>
          <w:tcPr>
            <w:tcW w:w="1531"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04EF5B47" w14:textId="77777777" w:rsidR="002714D3" w:rsidRPr="009B0116" w:rsidRDefault="002714D3"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2714D3" w:rsidRPr="009B0116" w14:paraId="3E9AA160" w14:textId="77777777" w:rsidTr="002714D3">
        <w:trPr>
          <w:trHeight w:val="935"/>
        </w:trPr>
        <w:tc>
          <w:tcPr>
            <w:tcW w:w="1927"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6659A290" w14:textId="77777777" w:rsidR="002714D3" w:rsidRPr="00134A47" w:rsidRDefault="002714D3"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3</w:t>
            </w:r>
          </w:p>
        </w:tc>
        <w:tc>
          <w:tcPr>
            <w:tcW w:w="6179"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17BE5125" w14:textId="70715193" w:rsidR="002714D3" w:rsidRPr="00134A47" w:rsidRDefault="002714D3" w:rsidP="00C44B98">
            <w:pPr>
              <w:spacing w:after="0" w:line="240" w:lineRule="auto"/>
              <w:rPr>
                <w:rFonts w:ascii="Calibri" w:eastAsia="Times New Roman" w:hAnsi="Calibri" w:cs="Times New Roman"/>
                <w:color w:val="000000"/>
              </w:rPr>
            </w:pPr>
            <w:r w:rsidRPr="00D02C7D">
              <w:rPr>
                <w:rFonts w:cs="Arial"/>
                <w:kern w:val="24"/>
              </w:rPr>
              <w:t>The district</w:t>
            </w:r>
            <w:r w:rsidR="00026572">
              <w:rPr>
                <w:rFonts w:cs="Arial"/>
                <w:kern w:val="24"/>
              </w:rPr>
              <w:t xml:space="preserve"> has the ability to </w:t>
            </w:r>
            <w:r w:rsidRPr="00D02C7D">
              <w:rPr>
                <w:rFonts w:cs="Arial"/>
                <w:kern w:val="24"/>
              </w:rPr>
              <w:t>determine the cost effectiveness of its instructional priorities but</w:t>
            </w:r>
            <w:r w:rsidR="00026572">
              <w:rPr>
                <w:rFonts w:cs="Arial"/>
                <w:kern w:val="24"/>
              </w:rPr>
              <w:t xml:space="preserve"> does not have</w:t>
            </w:r>
            <w:r w:rsidR="00C44B98">
              <w:rPr>
                <w:rFonts w:cs="Arial"/>
                <w:kern w:val="24"/>
              </w:rPr>
              <w:t xml:space="preserve"> the ability to develop a new process or format for budget development</w:t>
            </w:r>
            <w:r w:rsidRPr="00D02C7D">
              <w:rPr>
                <w:rFonts w:cs="Arial"/>
                <w:kern w:val="24"/>
              </w:rPr>
              <w:t>.</w:t>
            </w:r>
          </w:p>
        </w:tc>
        <w:tc>
          <w:tcPr>
            <w:tcW w:w="1531"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7B3BC251" w14:textId="77777777" w:rsidR="002714D3" w:rsidRPr="009B0116" w:rsidRDefault="002714D3"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2714D3" w:rsidRPr="009B0116" w14:paraId="5D5126DE" w14:textId="77777777" w:rsidTr="002714D3">
        <w:trPr>
          <w:trHeight w:val="935"/>
        </w:trPr>
        <w:tc>
          <w:tcPr>
            <w:tcW w:w="1927"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4D2DB4C5" w14:textId="77777777" w:rsidR="002714D3" w:rsidRPr="00134A47" w:rsidRDefault="002714D3"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4 (Full Capacity)</w:t>
            </w:r>
          </w:p>
        </w:tc>
        <w:tc>
          <w:tcPr>
            <w:tcW w:w="6179"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6D7CBBAF" w14:textId="194A20C0" w:rsidR="002714D3" w:rsidRPr="00134A47" w:rsidRDefault="002714D3" w:rsidP="00C44B98">
            <w:pPr>
              <w:spacing w:after="0" w:line="240" w:lineRule="auto"/>
              <w:rPr>
                <w:rFonts w:ascii="Calibri" w:eastAsia="Times New Roman" w:hAnsi="Calibri" w:cs="Times New Roman"/>
                <w:color w:val="000000"/>
              </w:rPr>
            </w:pPr>
            <w:r w:rsidRPr="00D02C7D">
              <w:rPr>
                <w:rFonts w:cs="Arial"/>
                <w:kern w:val="24"/>
              </w:rPr>
              <w:t>The district</w:t>
            </w:r>
            <w:r w:rsidR="00C44B98">
              <w:rPr>
                <w:rFonts w:cs="Arial"/>
                <w:kern w:val="24"/>
              </w:rPr>
              <w:t xml:space="preserve"> c</w:t>
            </w:r>
            <w:r w:rsidRPr="00D02C7D">
              <w:rPr>
                <w:rFonts w:cs="Arial"/>
                <w:kern w:val="24"/>
              </w:rPr>
              <w:t>an produce a budget document that shows total resources devoted to instructional priorities and clearly reflects shifts in funding based on consideration of cost effectiveness.</w:t>
            </w:r>
          </w:p>
        </w:tc>
        <w:tc>
          <w:tcPr>
            <w:tcW w:w="1531"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65392BC6" w14:textId="77777777" w:rsidR="002714D3" w:rsidRPr="009B0116" w:rsidRDefault="002714D3"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6B686F" w:rsidRPr="009B0116" w14:paraId="7434A11F" w14:textId="77777777" w:rsidTr="002714D3">
        <w:trPr>
          <w:trHeight w:val="791"/>
        </w:trPr>
        <w:tc>
          <w:tcPr>
            <w:tcW w:w="1927" w:type="dxa"/>
            <w:tcBorders>
              <w:top w:val="single" w:sz="4" w:space="0" w:color="FFFFFF" w:themeColor="background1"/>
              <w:left w:val="single" w:sz="4" w:space="0" w:color="969ED6" w:themeColor="accent1" w:themeTint="66"/>
              <w:bottom w:val="single" w:sz="4" w:space="0" w:color="969ED6" w:themeColor="accent1" w:themeTint="66"/>
            </w:tcBorders>
            <w:shd w:val="clear" w:color="auto" w:fill="CAD5EB" w:themeFill="text2" w:themeFillTint="33"/>
            <w:vAlign w:val="center"/>
            <w:hideMark/>
          </w:tcPr>
          <w:p w14:paraId="0D4CE79F" w14:textId="09FAD400" w:rsidR="006B686F" w:rsidRPr="00134A47" w:rsidRDefault="006B686F" w:rsidP="000D7C48">
            <w:pPr>
              <w:spacing w:after="0" w:line="240" w:lineRule="auto"/>
              <w:jc w:val="center"/>
              <w:rPr>
                <w:rFonts w:ascii="Calibri" w:eastAsia="Times New Roman" w:hAnsi="Calibri" w:cs="Times New Roman"/>
                <w:b/>
                <w:bCs/>
                <w:color w:val="000000"/>
                <w:sz w:val="24"/>
                <w:szCs w:val="24"/>
              </w:rPr>
            </w:pPr>
            <w:r w:rsidRPr="005C450E">
              <w:rPr>
                <w:rFonts w:ascii="Calibri" w:eastAsia="Times New Roman" w:hAnsi="Calibri" w:cs="Times New Roman"/>
                <w:bCs/>
                <w:i/>
                <w:color w:val="000000"/>
                <w:sz w:val="20"/>
                <w:szCs w:val="24"/>
              </w:rPr>
              <w:t>At full capacity, your district should be able to use the following resources</w:t>
            </w:r>
          </w:p>
        </w:tc>
        <w:tc>
          <w:tcPr>
            <w:tcW w:w="7710" w:type="dxa"/>
            <w:gridSpan w:val="2"/>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5A5E717D" w14:textId="39A2758B" w:rsidR="006B686F" w:rsidRPr="009B0116" w:rsidRDefault="006B686F" w:rsidP="00B557A2">
            <w:pPr>
              <w:spacing w:after="0" w:line="240" w:lineRule="auto"/>
              <w:ind w:left="577"/>
              <w:rPr>
                <w:rFonts w:ascii="Calibri" w:eastAsia="Times New Roman" w:hAnsi="Calibri" w:cs="Times New Roman"/>
                <w:color w:val="000000"/>
              </w:rPr>
            </w:pPr>
            <w:r>
              <w:rPr>
                <w:noProof/>
              </w:rPr>
              <w:drawing>
                <wp:anchor distT="0" distB="0" distL="114300" distR="114300" simplePos="0" relativeHeight="251981824" behindDoc="0" locked="0" layoutInCell="1" allowOverlap="1" wp14:anchorId="2884261F" wp14:editId="70B737D2">
                  <wp:simplePos x="0" y="0"/>
                  <wp:positionH relativeFrom="column">
                    <wp:posOffset>30480</wp:posOffset>
                  </wp:positionH>
                  <wp:positionV relativeFrom="paragraph">
                    <wp:posOffset>20955</wp:posOffset>
                  </wp:positionV>
                  <wp:extent cx="245110" cy="245110"/>
                  <wp:effectExtent l="0" t="0" r="2540" b="254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hyperlink r:id="rId26" w:history="1">
              <w:r w:rsidRPr="009A5392">
                <w:rPr>
                  <w:rStyle w:val="Hyperlink"/>
                  <w:rFonts w:ascii="Calibri" w:eastAsia="Times New Roman" w:hAnsi="Calibri" w:cs="Times New Roman"/>
                  <w:b/>
                  <w:bCs/>
                  <w:szCs w:val="24"/>
                </w:rPr>
                <w:t xml:space="preserve">Strategic Budget Guide </w:t>
              </w:r>
            </w:hyperlink>
            <w:r>
              <w:rPr>
                <w:rFonts w:ascii="Calibri" w:eastAsia="Times New Roman" w:hAnsi="Calibri" w:cs="Times New Roman"/>
                <w:b/>
                <w:bCs/>
                <w:color w:val="616FC2" w:themeColor="accent1" w:themeTint="99"/>
                <w:szCs w:val="24"/>
              </w:rPr>
              <w:t xml:space="preserve"> </w:t>
            </w:r>
            <w:r>
              <w:rPr>
                <w:rFonts w:eastAsia="Times New Roman" w:cs="Arial"/>
                <w:kern w:val="24"/>
              </w:rPr>
              <w:t>–</w:t>
            </w:r>
            <w:r>
              <w:rPr>
                <w:noProof/>
              </w:rPr>
              <w:t>Districts can employ the template to transparently communicate the use of district resources</w:t>
            </w:r>
          </w:p>
        </w:tc>
      </w:tr>
    </w:tbl>
    <w:p w14:paraId="3CB26B23" w14:textId="77777777" w:rsidR="00312A9A" w:rsidRDefault="00312A9A">
      <w:pPr>
        <w:rPr>
          <w:rFonts w:cs="Arial"/>
          <w:kern w:val="24"/>
          <w:szCs w:val="20"/>
        </w:rPr>
      </w:pPr>
    </w:p>
    <w:tbl>
      <w:tblPr>
        <w:tblW w:w="9630" w:type="dxa"/>
        <w:tblInd w:w="-72" w:type="dxa"/>
        <w:tblLook w:val="04A0" w:firstRow="1" w:lastRow="0" w:firstColumn="1" w:lastColumn="0" w:noHBand="0" w:noVBand="1"/>
      </w:tblPr>
      <w:tblGrid>
        <w:gridCol w:w="1925"/>
        <w:gridCol w:w="6175"/>
        <w:gridCol w:w="1530"/>
      </w:tblGrid>
      <w:tr w:rsidR="005E548D" w:rsidRPr="00134A47" w14:paraId="57DDF57F" w14:textId="77777777" w:rsidTr="005E548D">
        <w:trPr>
          <w:trHeight w:val="387"/>
        </w:trPr>
        <w:tc>
          <w:tcPr>
            <w:tcW w:w="9630" w:type="dxa"/>
            <w:gridSpan w:val="3"/>
            <w:tcBorders>
              <w:left w:val="single" w:sz="4" w:space="0" w:color="969ED6" w:themeColor="accent1" w:themeTint="66"/>
            </w:tcBorders>
            <w:shd w:val="clear" w:color="auto" w:fill="DEDEDE" w:themeFill="background2" w:themeFillTint="33"/>
            <w:vAlign w:val="center"/>
          </w:tcPr>
          <w:p w14:paraId="14428B12" w14:textId="093D4A78" w:rsidR="005E548D" w:rsidRPr="005E548D" w:rsidRDefault="005E548D" w:rsidP="000D7C48">
            <w:pPr>
              <w:spacing w:after="0" w:line="240" w:lineRule="auto"/>
              <w:jc w:val="center"/>
              <w:rPr>
                <w:rFonts w:cs="Arial"/>
                <w:b/>
                <w:color w:val="FFFFFF" w:themeColor="background1"/>
                <w:kern w:val="24"/>
                <w:sz w:val="20"/>
                <w:szCs w:val="20"/>
              </w:rPr>
            </w:pPr>
            <w:r w:rsidRPr="005E548D">
              <w:rPr>
                <w:rFonts w:cs="Arial"/>
                <w:b/>
                <w:kern w:val="24"/>
                <w:sz w:val="20"/>
                <w:szCs w:val="20"/>
              </w:rPr>
              <w:t>CAPACITY 4C</w:t>
            </w:r>
          </w:p>
        </w:tc>
      </w:tr>
      <w:tr w:rsidR="005E548D" w:rsidRPr="00134A47" w14:paraId="33B27480" w14:textId="77777777" w:rsidTr="008352DB">
        <w:trPr>
          <w:trHeight w:val="710"/>
        </w:trPr>
        <w:tc>
          <w:tcPr>
            <w:tcW w:w="1925" w:type="dxa"/>
            <w:tcBorders>
              <w:left w:val="single" w:sz="4" w:space="0" w:color="969ED6" w:themeColor="accent1" w:themeTint="66"/>
            </w:tcBorders>
            <w:shd w:val="clear" w:color="auto" w:fill="293F6B" w:themeFill="text2"/>
            <w:vAlign w:val="center"/>
            <w:hideMark/>
          </w:tcPr>
          <w:p w14:paraId="05141E8D" w14:textId="15F065EC" w:rsidR="005E548D" w:rsidRPr="009B0116" w:rsidRDefault="005E548D" w:rsidP="000D7C48">
            <w:pPr>
              <w:spacing w:after="0" w:line="240" w:lineRule="auto"/>
              <w:jc w:val="center"/>
              <w:rPr>
                <w:rFonts w:ascii="Calibri" w:eastAsia="Times New Roman" w:hAnsi="Calibri" w:cs="Times New Roman"/>
                <w:b/>
                <w:bCs/>
                <w:color w:val="000000"/>
                <w:sz w:val="24"/>
                <w:szCs w:val="24"/>
              </w:rPr>
            </w:pPr>
            <w:r w:rsidRPr="00967003">
              <w:rPr>
                <w:rFonts w:ascii="Calibri" w:hAnsi="Calibri"/>
                <w:i/>
                <w:color w:val="FFFFFF" w:themeColor="background1"/>
              </w:rPr>
              <w:t xml:space="preserve">To carry out Smarter School Spending Your </w:t>
            </w:r>
            <w:r>
              <w:rPr>
                <w:rFonts w:ascii="Calibri" w:hAnsi="Calibri"/>
                <w:i/>
                <w:color w:val="FFFFFF" w:themeColor="background1"/>
              </w:rPr>
              <w:t>d</w:t>
            </w:r>
            <w:r w:rsidRPr="00967003">
              <w:rPr>
                <w:rFonts w:ascii="Calibri" w:hAnsi="Calibri"/>
                <w:i/>
                <w:color w:val="FFFFFF" w:themeColor="background1"/>
              </w:rPr>
              <w:t>istrict will need…</w:t>
            </w:r>
          </w:p>
        </w:tc>
        <w:tc>
          <w:tcPr>
            <w:tcW w:w="7705" w:type="dxa"/>
            <w:gridSpan w:val="2"/>
            <w:shd w:val="clear" w:color="auto" w:fill="293F6B" w:themeFill="text2"/>
            <w:vAlign w:val="center"/>
            <w:hideMark/>
          </w:tcPr>
          <w:p w14:paraId="3303CBE9" w14:textId="705F3C94" w:rsidR="005E548D" w:rsidRPr="005E548D" w:rsidRDefault="00C5441C" w:rsidP="00E358C9">
            <w:pPr>
              <w:spacing w:after="120" w:line="240" w:lineRule="auto"/>
              <w:jc w:val="center"/>
              <w:rPr>
                <w:rFonts w:ascii="Calibri" w:eastAsia="Times New Roman" w:hAnsi="Calibri" w:cs="Times New Roman"/>
                <w:b/>
                <w:color w:val="FFFFFF" w:themeColor="background1"/>
              </w:rPr>
            </w:pPr>
            <w:r>
              <w:rPr>
                <w:rFonts w:ascii="Calibri" w:hAnsi="Calibri"/>
                <w:b/>
                <w:color w:val="FFFFFF" w:themeColor="background1"/>
              </w:rPr>
              <w:t>T</w:t>
            </w:r>
            <w:r w:rsidR="005E548D" w:rsidRPr="005E548D">
              <w:rPr>
                <w:rFonts w:ascii="Calibri" w:hAnsi="Calibri"/>
                <w:b/>
                <w:color w:val="FFFFFF" w:themeColor="background1"/>
              </w:rPr>
              <w:t>o produce a strategic finance plan that includes effective implementation of instructional priorities, identif</w:t>
            </w:r>
            <w:r w:rsidR="00E358C9">
              <w:rPr>
                <w:rFonts w:ascii="Calibri" w:hAnsi="Calibri"/>
                <w:b/>
                <w:color w:val="FFFFFF" w:themeColor="background1"/>
              </w:rPr>
              <w:t xml:space="preserve">ication of </w:t>
            </w:r>
            <w:r w:rsidR="005E548D" w:rsidRPr="005E548D">
              <w:rPr>
                <w:rFonts w:ascii="Calibri" w:hAnsi="Calibri"/>
                <w:b/>
                <w:color w:val="FFFFFF" w:themeColor="background1"/>
              </w:rPr>
              <w:t>resources needed and cost savings</w:t>
            </w:r>
            <w:r w:rsidR="00E358C9">
              <w:rPr>
                <w:rFonts w:ascii="Calibri" w:hAnsi="Calibri"/>
                <w:b/>
                <w:color w:val="FFFFFF" w:themeColor="background1"/>
              </w:rPr>
              <w:t xml:space="preserve"> options for the next 3-5 years</w:t>
            </w:r>
          </w:p>
        </w:tc>
      </w:tr>
      <w:tr w:rsidR="005E548D" w:rsidRPr="00134A47" w14:paraId="36E9A556" w14:textId="77777777" w:rsidTr="005E548D">
        <w:trPr>
          <w:trHeight w:val="710"/>
        </w:trPr>
        <w:tc>
          <w:tcPr>
            <w:tcW w:w="9630" w:type="dxa"/>
            <w:gridSpan w:val="3"/>
            <w:tcBorders>
              <w:left w:val="single" w:sz="4" w:space="0" w:color="969ED6" w:themeColor="accent1" w:themeTint="66"/>
            </w:tcBorders>
            <w:shd w:val="clear" w:color="auto" w:fill="E4F2E3" w:themeFill="accent3"/>
            <w:vAlign w:val="center"/>
          </w:tcPr>
          <w:p w14:paraId="41F0343E" w14:textId="77777777" w:rsidR="005E548D" w:rsidRDefault="005E548D" w:rsidP="005E548D">
            <w:pPr>
              <w:spacing w:after="0" w:line="240" w:lineRule="auto"/>
              <w:jc w:val="center"/>
              <w:rPr>
                <w:rFonts w:cs="Arial"/>
                <w:color w:val="000000" w:themeColor="text1"/>
                <w:kern w:val="24"/>
                <w:sz w:val="20"/>
                <w:szCs w:val="20"/>
              </w:rPr>
            </w:pPr>
            <w:r w:rsidRPr="005C450E">
              <w:rPr>
                <w:rFonts w:cs="Arial"/>
                <w:color w:val="000000" w:themeColor="text1"/>
                <w:kern w:val="24"/>
                <w:sz w:val="20"/>
                <w:szCs w:val="20"/>
              </w:rPr>
              <w:t xml:space="preserve">Does your district have the capacity already or does it need to </w:t>
            </w:r>
            <w:r>
              <w:rPr>
                <w:rFonts w:cs="Arial"/>
                <w:color w:val="000000" w:themeColor="text1"/>
                <w:kern w:val="24"/>
                <w:sz w:val="20"/>
                <w:szCs w:val="20"/>
              </w:rPr>
              <w:t xml:space="preserve">hire, build, or partner? </w:t>
            </w:r>
          </w:p>
          <w:p w14:paraId="7EC717D1" w14:textId="3710F482" w:rsidR="005E548D" w:rsidRPr="00134A47" w:rsidRDefault="005E548D" w:rsidP="005E548D">
            <w:pPr>
              <w:spacing w:after="0" w:line="240" w:lineRule="auto"/>
              <w:jc w:val="center"/>
              <w:rPr>
                <w:rFonts w:cs="Arial"/>
                <w:i/>
                <w:color w:val="FFFFFF" w:themeColor="background1"/>
                <w:kern w:val="24"/>
                <w:sz w:val="20"/>
                <w:szCs w:val="20"/>
              </w:rPr>
            </w:pPr>
            <w:r>
              <w:rPr>
                <w:rFonts w:cs="Arial"/>
                <w:i/>
                <w:color w:val="000000" w:themeColor="text1"/>
                <w:kern w:val="24"/>
                <w:sz w:val="20"/>
                <w:szCs w:val="20"/>
              </w:rPr>
              <w:t>Check the box that most describes your district</w:t>
            </w:r>
          </w:p>
        </w:tc>
      </w:tr>
      <w:tr w:rsidR="00312A9A" w:rsidRPr="00134A47" w14:paraId="47D04922" w14:textId="77777777" w:rsidTr="000D7C48">
        <w:trPr>
          <w:trHeight w:val="763"/>
        </w:trPr>
        <w:tc>
          <w:tcPr>
            <w:tcW w:w="1925" w:type="dxa"/>
            <w:tcBorders>
              <w:left w:val="single" w:sz="4" w:space="0" w:color="969ED6" w:themeColor="accent1" w:themeTint="66"/>
              <w:bottom w:val="single" w:sz="4" w:space="0" w:color="FFFFFF" w:themeColor="background1"/>
            </w:tcBorders>
            <w:shd w:val="clear" w:color="auto" w:fill="CAD5EB" w:themeFill="text2" w:themeFillTint="33"/>
            <w:vAlign w:val="center"/>
            <w:hideMark/>
          </w:tcPr>
          <w:p w14:paraId="602C1795" w14:textId="77777777" w:rsidR="00312A9A" w:rsidRPr="00134A47" w:rsidRDefault="00312A9A"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1 (No Capacity)</w:t>
            </w:r>
          </w:p>
        </w:tc>
        <w:tc>
          <w:tcPr>
            <w:tcW w:w="6175" w:type="dxa"/>
            <w:tcBorders>
              <w:bottom w:val="single" w:sz="4" w:space="0" w:color="969ED6" w:themeColor="accent1" w:themeTint="66"/>
              <w:right w:val="single" w:sz="4" w:space="0" w:color="969ED6" w:themeColor="accent1" w:themeTint="66"/>
            </w:tcBorders>
            <w:shd w:val="clear" w:color="auto" w:fill="auto"/>
            <w:vAlign w:val="center"/>
            <w:hideMark/>
          </w:tcPr>
          <w:p w14:paraId="16919B1A" w14:textId="77777777" w:rsidR="00312A9A" w:rsidRPr="00134A47" w:rsidRDefault="00312A9A" w:rsidP="000D7C48">
            <w:pPr>
              <w:spacing w:after="0" w:line="240" w:lineRule="auto"/>
              <w:rPr>
                <w:rFonts w:ascii="Calibri" w:eastAsia="Times New Roman" w:hAnsi="Calibri" w:cs="Times New Roman"/>
                <w:color w:val="000000"/>
              </w:rPr>
            </w:pPr>
            <w:r w:rsidRPr="00D02C7D">
              <w:rPr>
                <w:rFonts w:cs="Arial"/>
                <w:kern w:val="24"/>
              </w:rPr>
              <w:t xml:space="preserve">The district does not yet have a process to develop and adopt a </w:t>
            </w:r>
            <w:r>
              <w:rPr>
                <w:rFonts w:cs="Arial"/>
                <w:kern w:val="24"/>
              </w:rPr>
              <w:br/>
            </w:r>
            <w:r w:rsidRPr="00D02C7D">
              <w:rPr>
                <w:rFonts w:cs="Arial"/>
                <w:kern w:val="24"/>
              </w:rPr>
              <w:t>3-5 year strategic finance plan.</w:t>
            </w:r>
          </w:p>
        </w:tc>
        <w:tc>
          <w:tcPr>
            <w:tcW w:w="1530" w:type="dxa"/>
            <w:tcBorders>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6AF80477" w14:textId="77777777" w:rsidR="00312A9A" w:rsidRPr="009B0116" w:rsidRDefault="00312A9A"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312A9A" w:rsidRPr="00134A47" w14:paraId="4514DE0C" w14:textId="77777777" w:rsidTr="000D7C48">
        <w:trPr>
          <w:trHeight w:val="763"/>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1C927997" w14:textId="77777777" w:rsidR="00312A9A" w:rsidRPr="00134A47" w:rsidRDefault="00312A9A"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2</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3A4F6056" w14:textId="77777777" w:rsidR="00312A9A" w:rsidRPr="00134A47" w:rsidRDefault="00312A9A" w:rsidP="000D7C48">
            <w:pPr>
              <w:spacing w:after="0" w:line="240" w:lineRule="auto"/>
              <w:rPr>
                <w:rFonts w:ascii="Calibri" w:eastAsia="Times New Roman" w:hAnsi="Calibri" w:cs="Times New Roman"/>
                <w:color w:val="000000"/>
              </w:rPr>
            </w:pPr>
            <w:r w:rsidRPr="00D02C7D">
              <w:rPr>
                <w:rFonts w:cs="Arial"/>
                <w:kern w:val="24"/>
              </w:rPr>
              <w:t>The district has a process to identify the resources needed to implement its instructional priorities over the next 3-5 years.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122F8BDA" w14:textId="77777777" w:rsidR="00312A9A" w:rsidRPr="009B0116" w:rsidRDefault="00312A9A"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312A9A" w:rsidRPr="00134A47" w14:paraId="3831B0F7" w14:textId="77777777" w:rsidTr="000D7C48">
        <w:trPr>
          <w:trHeight w:val="936"/>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4C974082" w14:textId="77777777" w:rsidR="00312A9A" w:rsidRPr="00134A47" w:rsidRDefault="00312A9A"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3</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6192A65F" w14:textId="77777777" w:rsidR="00312A9A" w:rsidRPr="00134A47" w:rsidRDefault="00312A9A" w:rsidP="000D7C48">
            <w:pPr>
              <w:spacing w:after="0" w:line="240" w:lineRule="auto"/>
              <w:rPr>
                <w:rFonts w:ascii="Calibri" w:eastAsia="Times New Roman" w:hAnsi="Calibri" w:cs="Times New Roman"/>
                <w:color w:val="000000"/>
              </w:rPr>
            </w:pPr>
            <w:r w:rsidRPr="00D02C7D">
              <w:rPr>
                <w:rFonts w:cs="Arial"/>
                <w:kern w:val="24"/>
              </w:rPr>
              <w:t>The district can identify the resources needed to implement its instructional priorities over the next 3-5 years but has not yet adopted them as a strategic finance plan.</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520580F9" w14:textId="77777777" w:rsidR="00312A9A" w:rsidRPr="009B0116" w:rsidRDefault="00312A9A"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312A9A" w:rsidRPr="00134A47" w14:paraId="59CFCA96" w14:textId="77777777" w:rsidTr="000D7C48">
        <w:trPr>
          <w:trHeight w:val="936"/>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655ECBC5" w14:textId="77777777" w:rsidR="00312A9A" w:rsidRPr="00134A47" w:rsidRDefault="00312A9A"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lastRenderedPageBreak/>
              <w:t>4 (Full Capacity)</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00BC2ED2" w14:textId="10A3F088" w:rsidR="00312A9A" w:rsidRPr="00134A47" w:rsidRDefault="00312A9A" w:rsidP="000D7C48">
            <w:pPr>
              <w:spacing w:after="0" w:line="240" w:lineRule="auto"/>
              <w:rPr>
                <w:rFonts w:ascii="Calibri" w:eastAsia="Times New Roman" w:hAnsi="Calibri" w:cs="Times New Roman"/>
                <w:color w:val="000000"/>
              </w:rPr>
            </w:pPr>
            <w:r w:rsidRPr="00D02C7D">
              <w:rPr>
                <w:rFonts w:cs="Arial"/>
                <w:kern w:val="24"/>
              </w:rPr>
              <w:t>The district can produce a strategic finance plan that includes effective implementation of instructional priorities, identifies resources needed and includes cost savings options for the next 3-5 years</w:t>
            </w:r>
            <w:r w:rsidR="00E358C9">
              <w:rPr>
                <w:rFonts w:cs="Arial"/>
                <w:kern w:val="24"/>
              </w:rPr>
              <w:t>.</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4E5CD121" w14:textId="77777777" w:rsidR="00312A9A" w:rsidRPr="009B0116" w:rsidRDefault="00312A9A"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6B686F" w:rsidRPr="00134A47" w14:paraId="1C190112" w14:textId="77777777" w:rsidTr="000D7C48">
        <w:trPr>
          <w:trHeight w:val="792"/>
        </w:trPr>
        <w:tc>
          <w:tcPr>
            <w:tcW w:w="1925" w:type="dxa"/>
            <w:tcBorders>
              <w:top w:val="single" w:sz="4" w:space="0" w:color="FFFFFF" w:themeColor="background1"/>
              <w:left w:val="single" w:sz="4" w:space="0" w:color="969ED6" w:themeColor="accent1" w:themeTint="66"/>
              <w:bottom w:val="single" w:sz="4" w:space="0" w:color="969ED6" w:themeColor="accent1" w:themeTint="66"/>
            </w:tcBorders>
            <w:shd w:val="clear" w:color="auto" w:fill="CAD5EB" w:themeFill="text2" w:themeFillTint="33"/>
            <w:vAlign w:val="center"/>
            <w:hideMark/>
          </w:tcPr>
          <w:p w14:paraId="139BBB81" w14:textId="1F1DDF2E" w:rsidR="006B686F" w:rsidRPr="00134A47" w:rsidRDefault="006B686F" w:rsidP="000D7C48">
            <w:pPr>
              <w:spacing w:after="0" w:line="240" w:lineRule="auto"/>
              <w:jc w:val="center"/>
              <w:rPr>
                <w:rFonts w:ascii="Calibri" w:eastAsia="Times New Roman" w:hAnsi="Calibri" w:cs="Times New Roman"/>
                <w:b/>
                <w:bCs/>
                <w:color w:val="000000"/>
                <w:sz w:val="24"/>
                <w:szCs w:val="24"/>
              </w:rPr>
            </w:pPr>
            <w:r w:rsidRPr="005C450E">
              <w:rPr>
                <w:rFonts w:ascii="Calibri" w:eastAsia="Times New Roman" w:hAnsi="Calibri" w:cs="Times New Roman"/>
                <w:bCs/>
                <w:i/>
                <w:color w:val="000000"/>
                <w:sz w:val="20"/>
                <w:szCs w:val="24"/>
              </w:rPr>
              <w:t>At full capacity, your district should be able to use the following resources</w:t>
            </w:r>
          </w:p>
        </w:tc>
        <w:tc>
          <w:tcPr>
            <w:tcW w:w="7705" w:type="dxa"/>
            <w:gridSpan w:val="2"/>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587503A0" w14:textId="29DEA8F5" w:rsidR="006B686F" w:rsidRPr="009B0116" w:rsidRDefault="006B686F" w:rsidP="000D7C48">
            <w:pPr>
              <w:spacing w:after="120" w:line="240" w:lineRule="auto"/>
              <w:ind w:left="577"/>
              <w:rPr>
                <w:rFonts w:ascii="Calibri" w:eastAsia="Times New Roman" w:hAnsi="Calibri" w:cs="Times New Roman"/>
                <w:color w:val="000000"/>
              </w:rPr>
            </w:pPr>
            <w:r>
              <w:rPr>
                <w:noProof/>
              </w:rPr>
              <w:drawing>
                <wp:anchor distT="0" distB="0" distL="114300" distR="114300" simplePos="0" relativeHeight="251983872" behindDoc="0" locked="0" layoutInCell="1" allowOverlap="1" wp14:anchorId="5E0485CF" wp14:editId="6E8E48FD">
                  <wp:simplePos x="0" y="0"/>
                  <wp:positionH relativeFrom="column">
                    <wp:posOffset>36830</wp:posOffset>
                  </wp:positionH>
                  <wp:positionV relativeFrom="paragraph">
                    <wp:posOffset>80645</wp:posOffset>
                  </wp:positionV>
                  <wp:extent cx="245110" cy="245110"/>
                  <wp:effectExtent l="0" t="0" r="254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hyperlink r:id="rId27" w:history="1">
              <w:r w:rsidRPr="009A5392">
                <w:rPr>
                  <w:rStyle w:val="Hyperlink"/>
                  <w:rFonts w:ascii="Calibri" w:eastAsia="Times New Roman" w:hAnsi="Calibri" w:cs="Times New Roman"/>
                  <w:b/>
                  <w:bCs/>
                  <w:szCs w:val="24"/>
                </w:rPr>
                <w:t>Strategic Finance Plan Template</w:t>
              </w:r>
            </w:hyperlink>
            <w:r>
              <w:rPr>
                <w:b/>
                <w:noProof/>
                <w:color w:val="293F6B" w:themeColor="text2"/>
              </w:rPr>
              <w:t xml:space="preserve"> </w:t>
            </w:r>
            <w:r>
              <w:rPr>
                <w:rFonts w:eastAsia="Times New Roman" w:cs="Arial"/>
                <w:kern w:val="24"/>
              </w:rPr>
              <w:t>– leaders can use this template to effectively communicate their 3-5 year strategic finance plan to the board</w:t>
            </w:r>
          </w:p>
        </w:tc>
      </w:tr>
    </w:tbl>
    <w:p w14:paraId="62875637" w14:textId="77777777" w:rsidR="00312A9A" w:rsidRDefault="00312A9A">
      <w:pPr>
        <w:rPr>
          <w:rFonts w:cs="Arial"/>
          <w:kern w:val="24"/>
          <w:szCs w:val="20"/>
        </w:rPr>
      </w:pPr>
    </w:p>
    <w:p w14:paraId="6CAF321F" w14:textId="6B12BA60" w:rsidR="002714D3" w:rsidRDefault="002714D3">
      <w:pPr>
        <w:rPr>
          <w:rFonts w:cs="Arial"/>
          <w:kern w:val="24"/>
          <w:szCs w:val="20"/>
        </w:rPr>
      </w:pPr>
      <w:r>
        <w:rPr>
          <w:rFonts w:cs="Arial"/>
          <w:kern w:val="24"/>
          <w:szCs w:val="20"/>
        </w:rPr>
        <w:br w:type="page"/>
      </w:r>
    </w:p>
    <w:p w14:paraId="4884F59A" w14:textId="77777777" w:rsidR="00312A9A" w:rsidRDefault="00312A9A">
      <w:pPr>
        <w:rPr>
          <w:rFonts w:cs="Arial"/>
          <w:kern w:val="24"/>
          <w:szCs w:val="20"/>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0"/>
        <w:gridCol w:w="5952"/>
      </w:tblGrid>
      <w:tr w:rsidR="00375C75" w:rsidRPr="00E51AFD" w14:paraId="50E6529E" w14:textId="77777777" w:rsidTr="0014482C">
        <w:tc>
          <w:tcPr>
            <w:tcW w:w="3530" w:type="dxa"/>
            <w:shd w:val="clear" w:color="auto" w:fill="35437F"/>
            <w:vAlign w:val="center"/>
          </w:tcPr>
          <w:p w14:paraId="3DC44C3C" w14:textId="08FA7DD6" w:rsidR="00375C75" w:rsidRPr="00E51AFD" w:rsidRDefault="00312A9A" w:rsidP="003E18B3">
            <w:pPr>
              <w:pStyle w:val="SSSSection"/>
              <w:numPr>
                <w:ilvl w:val="0"/>
                <w:numId w:val="4"/>
              </w:numPr>
              <w:ind w:left="360"/>
              <w:jc w:val="left"/>
            </w:pPr>
            <w:r>
              <w:t xml:space="preserve">Ensure </w:t>
            </w:r>
            <w:r w:rsidR="00453266">
              <w:t>Sustainability</w:t>
            </w:r>
            <w:r w:rsidR="00654EB7">
              <w:t xml:space="preserve"> </w:t>
            </w:r>
          </w:p>
        </w:tc>
        <w:tc>
          <w:tcPr>
            <w:tcW w:w="6118" w:type="dxa"/>
            <w:vAlign w:val="center"/>
          </w:tcPr>
          <w:p w14:paraId="2EAD7ECD" w14:textId="0782AA3E" w:rsidR="00DE79BC" w:rsidRPr="00DE79BC" w:rsidRDefault="00DA1B9A" w:rsidP="00DA1B9A">
            <w:pPr>
              <w:pBdr>
                <w:top w:val="single" w:sz="4" w:space="3" w:color="E6F2DF"/>
                <w:left w:val="single" w:sz="4" w:space="4" w:color="E6F2DF"/>
                <w:bottom w:val="single" w:sz="4" w:space="3" w:color="E6F2DF"/>
                <w:right w:val="single" w:sz="4" w:space="4" w:color="E6F2DF"/>
              </w:pBdr>
              <w:shd w:val="clear" w:color="auto" w:fill="E6F2DF"/>
              <w:rPr>
                <w:i/>
                <w:color w:val="35437F"/>
              </w:rPr>
            </w:pPr>
            <w:bookmarkStart w:id="2" w:name="def3"/>
            <w:bookmarkEnd w:id="2"/>
            <w:r>
              <w:rPr>
                <w:i/>
                <w:color w:val="35437F"/>
              </w:rPr>
              <w:t>To ensure that the district can continue to implement the priorities and cost saving option</w:t>
            </w:r>
            <w:r w:rsidR="00E358C9">
              <w:rPr>
                <w:i/>
                <w:color w:val="35437F"/>
              </w:rPr>
              <w:t>s,</w:t>
            </w:r>
            <w:r>
              <w:rPr>
                <w:i/>
                <w:color w:val="35437F"/>
              </w:rPr>
              <w:t xml:space="preserve"> </w:t>
            </w:r>
            <w:r w:rsidR="00E358C9">
              <w:rPr>
                <w:i/>
                <w:color w:val="35437F"/>
              </w:rPr>
              <w:t xml:space="preserve">the </w:t>
            </w:r>
            <w:r>
              <w:rPr>
                <w:i/>
                <w:color w:val="35437F"/>
              </w:rPr>
              <w:t>district must monitor the effectiveness of the program and implement systems to ensure continuous improvement</w:t>
            </w:r>
          </w:p>
        </w:tc>
      </w:tr>
    </w:tbl>
    <w:p w14:paraId="142AA7F8" w14:textId="77777777" w:rsidR="00375C75" w:rsidRDefault="00375C75" w:rsidP="00375C75">
      <w:pPr>
        <w:spacing w:after="0" w:line="240" w:lineRule="auto"/>
        <w:rPr>
          <w:rFonts w:cs="Arial"/>
          <w:kern w:val="24"/>
          <w:szCs w:val="20"/>
        </w:rPr>
      </w:pPr>
    </w:p>
    <w:p w14:paraId="79149608" w14:textId="77777777" w:rsidR="007F3BC3" w:rsidRDefault="007F3BC3" w:rsidP="007F3BC3">
      <w:pPr>
        <w:spacing w:after="0" w:line="240" w:lineRule="auto"/>
        <w:rPr>
          <w:rFonts w:cs="Arial"/>
          <w:kern w:val="24"/>
          <w:szCs w:val="20"/>
        </w:rPr>
      </w:pPr>
    </w:p>
    <w:tbl>
      <w:tblPr>
        <w:tblW w:w="9630" w:type="dxa"/>
        <w:tblInd w:w="-72" w:type="dxa"/>
        <w:tblCellMar>
          <w:top w:w="72" w:type="dxa"/>
          <w:left w:w="115" w:type="dxa"/>
          <w:bottom w:w="72" w:type="dxa"/>
          <w:right w:w="115" w:type="dxa"/>
        </w:tblCellMar>
        <w:tblLook w:val="04A0" w:firstRow="1" w:lastRow="0" w:firstColumn="1" w:lastColumn="0" w:noHBand="0" w:noVBand="1"/>
      </w:tblPr>
      <w:tblGrid>
        <w:gridCol w:w="1925"/>
        <w:gridCol w:w="6175"/>
        <w:gridCol w:w="1530"/>
      </w:tblGrid>
      <w:tr w:rsidR="005D4F29" w:rsidRPr="00134A47" w14:paraId="411C7DFD" w14:textId="77777777" w:rsidTr="005D4F29">
        <w:trPr>
          <w:trHeight w:val="180"/>
        </w:trPr>
        <w:tc>
          <w:tcPr>
            <w:tcW w:w="9630" w:type="dxa"/>
            <w:gridSpan w:val="3"/>
            <w:tcBorders>
              <w:left w:val="single" w:sz="4" w:space="0" w:color="969ED6" w:themeColor="accent1" w:themeTint="66"/>
            </w:tcBorders>
            <w:shd w:val="clear" w:color="auto" w:fill="DEDEDE" w:themeFill="background2" w:themeFillTint="33"/>
            <w:vAlign w:val="center"/>
          </w:tcPr>
          <w:p w14:paraId="56B38C5C" w14:textId="033BA8F7" w:rsidR="005D4F29" w:rsidRPr="005D4F29" w:rsidRDefault="005D4F29" w:rsidP="000D7C48">
            <w:pPr>
              <w:spacing w:after="0" w:line="240" w:lineRule="auto"/>
              <w:jc w:val="center"/>
              <w:rPr>
                <w:rFonts w:cs="Arial"/>
                <w:b/>
                <w:color w:val="FFFFFF" w:themeColor="background1"/>
                <w:kern w:val="24"/>
                <w:sz w:val="20"/>
                <w:szCs w:val="20"/>
              </w:rPr>
            </w:pPr>
            <w:r w:rsidRPr="005D4F29">
              <w:rPr>
                <w:rFonts w:cs="Arial"/>
                <w:b/>
                <w:kern w:val="24"/>
                <w:sz w:val="20"/>
                <w:szCs w:val="20"/>
              </w:rPr>
              <w:t>CAPACITY 5A</w:t>
            </w:r>
          </w:p>
        </w:tc>
      </w:tr>
      <w:tr w:rsidR="005D4F29" w:rsidRPr="00134A47" w14:paraId="0865E582" w14:textId="77777777" w:rsidTr="008352DB">
        <w:trPr>
          <w:trHeight w:val="710"/>
        </w:trPr>
        <w:tc>
          <w:tcPr>
            <w:tcW w:w="1925" w:type="dxa"/>
            <w:tcBorders>
              <w:left w:val="single" w:sz="4" w:space="0" w:color="969ED6" w:themeColor="accent1" w:themeTint="66"/>
            </w:tcBorders>
            <w:shd w:val="clear" w:color="auto" w:fill="293F6B" w:themeFill="text2"/>
            <w:vAlign w:val="center"/>
            <w:hideMark/>
          </w:tcPr>
          <w:p w14:paraId="67421FA3" w14:textId="50701F3B" w:rsidR="005D4F29" w:rsidRPr="009B0116" w:rsidRDefault="005D4F29" w:rsidP="000D7C48">
            <w:pPr>
              <w:spacing w:after="0" w:line="240" w:lineRule="auto"/>
              <w:jc w:val="center"/>
              <w:rPr>
                <w:rFonts w:ascii="Calibri" w:eastAsia="Times New Roman" w:hAnsi="Calibri" w:cs="Times New Roman"/>
                <w:b/>
                <w:bCs/>
                <w:color w:val="000000"/>
                <w:sz w:val="24"/>
                <w:szCs w:val="24"/>
              </w:rPr>
            </w:pPr>
            <w:r w:rsidRPr="00967003">
              <w:rPr>
                <w:rFonts w:ascii="Calibri" w:hAnsi="Calibri"/>
                <w:i/>
                <w:color w:val="FFFFFF" w:themeColor="background1"/>
              </w:rPr>
              <w:t xml:space="preserve">To carry out Smarter School Spending Your </w:t>
            </w:r>
            <w:r>
              <w:rPr>
                <w:rFonts w:ascii="Calibri" w:hAnsi="Calibri"/>
                <w:i/>
                <w:color w:val="FFFFFF" w:themeColor="background1"/>
              </w:rPr>
              <w:t>d</w:t>
            </w:r>
            <w:r w:rsidRPr="00967003">
              <w:rPr>
                <w:rFonts w:ascii="Calibri" w:hAnsi="Calibri"/>
                <w:i/>
                <w:color w:val="FFFFFF" w:themeColor="background1"/>
              </w:rPr>
              <w:t>istrict will need…</w:t>
            </w:r>
          </w:p>
        </w:tc>
        <w:tc>
          <w:tcPr>
            <w:tcW w:w="7705" w:type="dxa"/>
            <w:gridSpan w:val="2"/>
            <w:shd w:val="clear" w:color="auto" w:fill="293F6B" w:themeFill="text2"/>
            <w:vAlign w:val="center"/>
            <w:hideMark/>
          </w:tcPr>
          <w:p w14:paraId="1B3EF61A" w14:textId="6460590C" w:rsidR="005D4F29" w:rsidRPr="005D4F29" w:rsidRDefault="00C5441C" w:rsidP="00E67D40">
            <w:pPr>
              <w:spacing w:after="120" w:line="240" w:lineRule="auto"/>
              <w:jc w:val="center"/>
              <w:rPr>
                <w:rFonts w:ascii="Calibri" w:hAnsi="Calibri"/>
                <w:b/>
                <w:color w:val="FFFFFF" w:themeColor="background1"/>
              </w:rPr>
            </w:pPr>
            <w:r>
              <w:rPr>
                <w:rFonts w:ascii="Calibri" w:hAnsi="Calibri"/>
                <w:b/>
                <w:color w:val="FFFFFF" w:themeColor="background1"/>
              </w:rPr>
              <w:t>S</w:t>
            </w:r>
            <w:r w:rsidR="005D4F29" w:rsidRPr="005D4F29">
              <w:rPr>
                <w:rFonts w:ascii="Calibri" w:hAnsi="Calibri"/>
                <w:b/>
                <w:color w:val="FFFFFF" w:themeColor="background1"/>
              </w:rPr>
              <w:t xml:space="preserve">taff and systems that can support </w:t>
            </w:r>
            <w:r w:rsidR="00E358C9">
              <w:rPr>
                <w:rFonts w:ascii="Calibri" w:hAnsi="Calibri"/>
                <w:b/>
                <w:color w:val="FFFFFF" w:themeColor="background1"/>
              </w:rPr>
              <w:t xml:space="preserve">effective implementation of </w:t>
            </w:r>
            <w:r w:rsidR="005D4F29" w:rsidRPr="005D4F29">
              <w:rPr>
                <w:rFonts w:ascii="Calibri" w:hAnsi="Calibri"/>
                <w:b/>
                <w:color w:val="FFFFFF" w:themeColor="background1"/>
              </w:rPr>
              <w:t xml:space="preserve">instructional priorities and cost savings options and gather data on implementation quality </w:t>
            </w:r>
            <w:r w:rsidR="00E358C9">
              <w:rPr>
                <w:rFonts w:ascii="Calibri" w:hAnsi="Calibri"/>
                <w:b/>
                <w:color w:val="FFFFFF" w:themeColor="background1"/>
              </w:rPr>
              <w:t>that enables timely adjustments</w:t>
            </w:r>
          </w:p>
          <w:p w14:paraId="242707E0" w14:textId="14A51C7B" w:rsidR="005D4F29" w:rsidRPr="005D4F29" w:rsidRDefault="00C5441C" w:rsidP="00E67D40">
            <w:pPr>
              <w:spacing w:after="120" w:line="240" w:lineRule="auto"/>
              <w:jc w:val="center"/>
              <w:rPr>
                <w:rFonts w:ascii="Calibri" w:eastAsia="Times New Roman" w:hAnsi="Calibri" w:cs="Times New Roman"/>
                <w:b/>
                <w:color w:val="FFFFFF" w:themeColor="background1"/>
              </w:rPr>
            </w:pPr>
            <w:r>
              <w:rPr>
                <w:rFonts w:ascii="Calibri" w:eastAsia="Times New Roman" w:hAnsi="Calibri" w:cs="Times New Roman"/>
                <w:b/>
                <w:color w:val="FFFFFF" w:themeColor="background1"/>
              </w:rPr>
              <w:t>Es</w:t>
            </w:r>
            <w:r w:rsidR="005D4F29" w:rsidRPr="005D4F29">
              <w:rPr>
                <w:rFonts w:ascii="Calibri" w:eastAsia="Times New Roman" w:hAnsi="Calibri" w:cs="Times New Roman"/>
                <w:b/>
                <w:color w:val="FFFFFF" w:themeColor="background1"/>
              </w:rPr>
              <w:t>tablished systems or processes to asse</w:t>
            </w:r>
            <w:r w:rsidR="00E358C9">
              <w:rPr>
                <w:rFonts w:ascii="Calibri" w:eastAsia="Times New Roman" w:hAnsi="Calibri" w:cs="Times New Roman"/>
                <w:b/>
                <w:color w:val="FFFFFF" w:themeColor="background1"/>
              </w:rPr>
              <w:t>ss existing and future program</w:t>
            </w:r>
            <w:r w:rsidR="005D4F29" w:rsidRPr="005D4F29">
              <w:rPr>
                <w:rFonts w:ascii="Calibri" w:eastAsia="Times New Roman" w:hAnsi="Calibri" w:cs="Times New Roman"/>
                <w:b/>
                <w:color w:val="FFFFFF" w:themeColor="background1"/>
              </w:rPr>
              <w:t xml:space="preserve"> effective</w:t>
            </w:r>
            <w:r w:rsidR="00E358C9">
              <w:rPr>
                <w:rFonts w:ascii="Calibri" w:eastAsia="Times New Roman" w:hAnsi="Calibri" w:cs="Times New Roman"/>
                <w:b/>
                <w:color w:val="FFFFFF" w:themeColor="background1"/>
              </w:rPr>
              <w:t>ness based on specific outcomes</w:t>
            </w:r>
          </w:p>
        </w:tc>
      </w:tr>
      <w:tr w:rsidR="005D4F29" w:rsidRPr="00134A47" w14:paraId="604E1F69" w14:textId="77777777" w:rsidTr="005D4F29">
        <w:trPr>
          <w:trHeight w:val="710"/>
        </w:trPr>
        <w:tc>
          <w:tcPr>
            <w:tcW w:w="9630" w:type="dxa"/>
            <w:gridSpan w:val="3"/>
            <w:tcBorders>
              <w:left w:val="single" w:sz="4" w:space="0" w:color="969ED6" w:themeColor="accent1" w:themeTint="66"/>
            </w:tcBorders>
            <w:shd w:val="clear" w:color="auto" w:fill="E4F2E3" w:themeFill="accent3"/>
            <w:vAlign w:val="center"/>
          </w:tcPr>
          <w:p w14:paraId="48D9EBA4" w14:textId="77777777" w:rsidR="005D4F29" w:rsidRDefault="005D4F29" w:rsidP="005D4F29">
            <w:pPr>
              <w:spacing w:after="0" w:line="240" w:lineRule="auto"/>
              <w:jc w:val="center"/>
              <w:rPr>
                <w:rFonts w:cs="Arial"/>
                <w:color w:val="000000" w:themeColor="text1"/>
                <w:kern w:val="24"/>
                <w:sz w:val="20"/>
                <w:szCs w:val="20"/>
              </w:rPr>
            </w:pPr>
            <w:r w:rsidRPr="005C450E">
              <w:rPr>
                <w:rFonts w:cs="Arial"/>
                <w:color w:val="000000" w:themeColor="text1"/>
                <w:kern w:val="24"/>
                <w:sz w:val="20"/>
                <w:szCs w:val="20"/>
              </w:rPr>
              <w:t xml:space="preserve">Does your district have the capacity already or does it need to </w:t>
            </w:r>
            <w:r>
              <w:rPr>
                <w:rFonts w:cs="Arial"/>
                <w:color w:val="000000" w:themeColor="text1"/>
                <w:kern w:val="24"/>
                <w:sz w:val="20"/>
                <w:szCs w:val="20"/>
              </w:rPr>
              <w:t xml:space="preserve">hire, build, or partner? </w:t>
            </w:r>
          </w:p>
          <w:p w14:paraId="72B68D0D" w14:textId="6B31D542" w:rsidR="005D4F29" w:rsidRPr="00134A47" w:rsidRDefault="005D4F29" w:rsidP="005D4F29">
            <w:pPr>
              <w:spacing w:after="0" w:line="240" w:lineRule="auto"/>
              <w:jc w:val="center"/>
              <w:rPr>
                <w:rFonts w:cs="Arial"/>
                <w:i/>
                <w:color w:val="FFFFFF" w:themeColor="background1"/>
                <w:kern w:val="24"/>
                <w:sz w:val="20"/>
                <w:szCs w:val="20"/>
              </w:rPr>
            </w:pPr>
            <w:r>
              <w:rPr>
                <w:rFonts w:cs="Arial"/>
                <w:i/>
                <w:color w:val="000000" w:themeColor="text1"/>
                <w:kern w:val="24"/>
                <w:sz w:val="20"/>
                <w:szCs w:val="20"/>
              </w:rPr>
              <w:t>Check the box that most describes your district</w:t>
            </w:r>
          </w:p>
        </w:tc>
      </w:tr>
      <w:tr w:rsidR="002714D3" w:rsidRPr="00134A47" w14:paraId="45E6D764" w14:textId="77777777" w:rsidTr="000D7C48">
        <w:trPr>
          <w:trHeight w:val="1011"/>
        </w:trPr>
        <w:tc>
          <w:tcPr>
            <w:tcW w:w="1925" w:type="dxa"/>
            <w:tcBorders>
              <w:left w:val="single" w:sz="4" w:space="0" w:color="969ED6" w:themeColor="accent1" w:themeTint="66"/>
              <w:bottom w:val="single" w:sz="4" w:space="0" w:color="FFFFFF" w:themeColor="background1"/>
            </w:tcBorders>
            <w:shd w:val="clear" w:color="auto" w:fill="CAD5EB" w:themeFill="text2" w:themeFillTint="33"/>
            <w:vAlign w:val="center"/>
            <w:hideMark/>
          </w:tcPr>
          <w:p w14:paraId="48226A7E" w14:textId="77777777" w:rsidR="002714D3" w:rsidRPr="00134A47" w:rsidRDefault="002714D3"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1 (No Capacity)</w:t>
            </w:r>
          </w:p>
        </w:tc>
        <w:tc>
          <w:tcPr>
            <w:tcW w:w="6175" w:type="dxa"/>
            <w:tcBorders>
              <w:bottom w:val="single" w:sz="4" w:space="0" w:color="969ED6" w:themeColor="accent1" w:themeTint="66"/>
              <w:right w:val="single" w:sz="4" w:space="0" w:color="969ED6" w:themeColor="accent1" w:themeTint="66"/>
            </w:tcBorders>
            <w:shd w:val="clear" w:color="auto" w:fill="auto"/>
            <w:vAlign w:val="center"/>
            <w:hideMark/>
          </w:tcPr>
          <w:p w14:paraId="6B5C3B70" w14:textId="1415FD45" w:rsidR="002714D3" w:rsidRPr="00134A47" w:rsidRDefault="002714D3" w:rsidP="00C44B98">
            <w:pPr>
              <w:spacing w:after="0" w:line="240" w:lineRule="auto"/>
              <w:rPr>
                <w:rFonts w:ascii="Calibri" w:eastAsia="Times New Roman" w:hAnsi="Calibri" w:cs="Times New Roman"/>
                <w:color w:val="000000"/>
              </w:rPr>
            </w:pPr>
            <w:r>
              <w:rPr>
                <w:rFonts w:cs="Arial"/>
                <w:kern w:val="24"/>
              </w:rPr>
              <w:t>The district</w:t>
            </w:r>
            <w:r w:rsidR="00C44B98">
              <w:rPr>
                <w:rFonts w:cs="Arial"/>
                <w:kern w:val="24"/>
              </w:rPr>
              <w:t xml:space="preserve"> does not have systems in place to mea</w:t>
            </w:r>
            <w:r>
              <w:rPr>
                <w:rFonts w:cs="Arial"/>
                <w:kern w:val="24"/>
              </w:rPr>
              <w:t>sure the effective implementation of its instructional priorities.</w:t>
            </w:r>
          </w:p>
        </w:tc>
        <w:tc>
          <w:tcPr>
            <w:tcW w:w="1530" w:type="dxa"/>
            <w:tcBorders>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4C612575" w14:textId="77777777" w:rsidR="002714D3" w:rsidRPr="009B0116" w:rsidRDefault="002714D3"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2714D3" w:rsidRPr="00134A47" w14:paraId="4DBCAF78" w14:textId="77777777" w:rsidTr="000D7C48">
        <w:trPr>
          <w:trHeight w:val="1011"/>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43E1E1A8" w14:textId="77777777" w:rsidR="002714D3" w:rsidRPr="00134A47" w:rsidRDefault="002714D3"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2</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4B9ACB10" w14:textId="3AB5F988" w:rsidR="002714D3" w:rsidRPr="00134A47" w:rsidRDefault="002714D3" w:rsidP="00C44B98">
            <w:pPr>
              <w:spacing w:after="0" w:line="240" w:lineRule="auto"/>
              <w:rPr>
                <w:rFonts w:ascii="Calibri" w:eastAsia="Times New Roman" w:hAnsi="Calibri" w:cs="Times New Roman"/>
                <w:color w:val="000000"/>
              </w:rPr>
            </w:pPr>
            <w:r>
              <w:rPr>
                <w:rFonts w:cs="Arial"/>
                <w:kern w:val="24"/>
              </w:rPr>
              <w:t xml:space="preserve">The district has identified a methodology to measure implementation of its instructional priorities but </w:t>
            </w:r>
            <w:r w:rsidR="00C44B98">
              <w:rPr>
                <w:rFonts w:cs="Arial"/>
                <w:kern w:val="24"/>
              </w:rPr>
              <w:t>does not have the staff with capacity to</w:t>
            </w:r>
            <w:r>
              <w:rPr>
                <w:rFonts w:cs="Arial"/>
                <w:kern w:val="24"/>
              </w:rPr>
              <w:t xml:space="preserve"> use that methodology.</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0C6D0746" w14:textId="77777777" w:rsidR="002714D3" w:rsidRPr="009B0116" w:rsidRDefault="002714D3"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2714D3" w:rsidRPr="00134A47" w14:paraId="6BB86800" w14:textId="77777777" w:rsidTr="000D7C48">
        <w:trPr>
          <w:trHeight w:val="1011"/>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5AA45A6B" w14:textId="77777777" w:rsidR="002714D3" w:rsidRPr="00134A47" w:rsidRDefault="002714D3"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3</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6E2DB42D" w14:textId="77777777" w:rsidR="002714D3" w:rsidRPr="00134A47" w:rsidRDefault="002714D3" w:rsidP="000D7C48">
            <w:pPr>
              <w:spacing w:after="0" w:line="240" w:lineRule="auto"/>
              <w:rPr>
                <w:rFonts w:ascii="Calibri" w:eastAsia="Times New Roman" w:hAnsi="Calibri" w:cs="Times New Roman"/>
                <w:color w:val="000000"/>
              </w:rPr>
            </w:pPr>
            <w:r>
              <w:rPr>
                <w:rFonts w:cs="Arial"/>
                <w:kern w:val="24"/>
              </w:rPr>
              <w:t>The district has begun to measure implementation of its instructional priorities but does not yet have data to enable timely adjustments and budget changes.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6A662578" w14:textId="77777777" w:rsidR="002714D3" w:rsidRPr="009B0116" w:rsidRDefault="002714D3"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2714D3" w:rsidRPr="00134A47" w14:paraId="1982316A" w14:textId="77777777" w:rsidTr="000D7C48">
        <w:trPr>
          <w:trHeight w:val="1011"/>
        </w:trPr>
        <w:tc>
          <w:tcPr>
            <w:tcW w:w="1925" w:type="dxa"/>
            <w:tcBorders>
              <w:top w:val="single" w:sz="4" w:space="0" w:color="FFFFFF" w:themeColor="background1"/>
              <w:left w:val="single" w:sz="4" w:space="0" w:color="969ED6" w:themeColor="accent1" w:themeTint="66"/>
              <w:bottom w:val="single" w:sz="4" w:space="0" w:color="FFFFFF" w:themeColor="background1"/>
            </w:tcBorders>
            <w:shd w:val="clear" w:color="auto" w:fill="CAD5EB" w:themeFill="text2" w:themeFillTint="33"/>
            <w:vAlign w:val="center"/>
            <w:hideMark/>
          </w:tcPr>
          <w:p w14:paraId="1C7AA810" w14:textId="77777777" w:rsidR="002714D3" w:rsidRPr="00134A47" w:rsidRDefault="002714D3" w:rsidP="000D7C48">
            <w:pPr>
              <w:spacing w:after="0" w:line="240" w:lineRule="auto"/>
              <w:jc w:val="center"/>
              <w:rPr>
                <w:rFonts w:ascii="Calibri" w:eastAsia="Times New Roman" w:hAnsi="Calibri" w:cs="Times New Roman"/>
                <w:b/>
                <w:bCs/>
                <w:color w:val="000000"/>
                <w:sz w:val="24"/>
                <w:szCs w:val="24"/>
              </w:rPr>
            </w:pPr>
            <w:r w:rsidRPr="00134A47">
              <w:rPr>
                <w:rFonts w:ascii="Calibri" w:eastAsia="Times New Roman" w:hAnsi="Calibri" w:cs="Times New Roman"/>
                <w:b/>
                <w:bCs/>
                <w:color w:val="000000"/>
                <w:sz w:val="24"/>
                <w:szCs w:val="24"/>
              </w:rPr>
              <w:t>4 (Full Capacity)</w:t>
            </w:r>
          </w:p>
        </w:tc>
        <w:tc>
          <w:tcPr>
            <w:tcW w:w="6175" w:type="dxa"/>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288E1C32" w14:textId="7232993D" w:rsidR="002714D3" w:rsidRPr="00134A47" w:rsidRDefault="002714D3" w:rsidP="000D7C48">
            <w:pPr>
              <w:spacing w:after="0" w:line="240" w:lineRule="auto"/>
              <w:rPr>
                <w:rFonts w:ascii="Calibri" w:eastAsia="Times New Roman" w:hAnsi="Calibri" w:cs="Times New Roman"/>
                <w:color w:val="000000"/>
              </w:rPr>
            </w:pPr>
            <w:r>
              <w:rPr>
                <w:rFonts w:cs="Arial"/>
                <w:kern w:val="24"/>
              </w:rPr>
              <w:t xml:space="preserve">The district </w:t>
            </w:r>
            <w:r w:rsidR="00C44B98">
              <w:rPr>
                <w:rFonts w:cs="Arial"/>
                <w:kern w:val="24"/>
              </w:rPr>
              <w:t xml:space="preserve">has dedicated staff and </w:t>
            </w:r>
            <w:r>
              <w:rPr>
                <w:rFonts w:cs="Arial"/>
                <w:kern w:val="24"/>
              </w:rPr>
              <w:t>is able to gather data on effective implementation of its instructional priorities to make adjustments and budget changes.</w:t>
            </w:r>
          </w:p>
        </w:tc>
        <w:tc>
          <w:tcPr>
            <w:tcW w:w="1530" w:type="dxa"/>
            <w:tcBorders>
              <w:top w:val="single" w:sz="4" w:space="0" w:color="969ED6" w:themeColor="accent1" w:themeTint="66"/>
              <w:left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tcPr>
          <w:p w14:paraId="6EDC6E59" w14:textId="77777777" w:rsidR="002714D3" w:rsidRPr="009B0116" w:rsidRDefault="002714D3" w:rsidP="000D7C48">
            <w:pPr>
              <w:spacing w:after="0" w:line="240" w:lineRule="auto"/>
              <w:jc w:val="center"/>
              <w:rPr>
                <w:rFonts w:ascii="Calibri" w:eastAsia="Times New Roman" w:hAnsi="Calibri" w:cs="Times New Roman"/>
                <w:color w:val="000000"/>
              </w:rPr>
            </w:pPr>
            <w:r w:rsidRPr="009B0116">
              <w:rPr>
                <w:rFonts w:ascii="Calibri" w:eastAsia="Times New Roman" w:hAnsi="Calibri" w:cs="Times New Roman"/>
                <w:color w:val="000000"/>
              </w:rPr>
              <w:sym w:font="Wingdings" w:char="F0A8"/>
            </w:r>
          </w:p>
        </w:tc>
      </w:tr>
      <w:tr w:rsidR="002714D3" w:rsidRPr="00134A47" w14:paraId="31FBAE2C" w14:textId="77777777" w:rsidTr="000D7C48">
        <w:trPr>
          <w:trHeight w:val="1538"/>
        </w:trPr>
        <w:tc>
          <w:tcPr>
            <w:tcW w:w="1925" w:type="dxa"/>
            <w:tcBorders>
              <w:top w:val="single" w:sz="4" w:space="0" w:color="FFFFFF" w:themeColor="background1"/>
              <w:left w:val="single" w:sz="4" w:space="0" w:color="969ED6" w:themeColor="accent1" w:themeTint="66"/>
              <w:bottom w:val="single" w:sz="4" w:space="0" w:color="969ED6" w:themeColor="accent1" w:themeTint="66"/>
            </w:tcBorders>
            <w:shd w:val="clear" w:color="auto" w:fill="CAD5EB" w:themeFill="text2" w:themeFillTint="33"/>
            <w:vAlign w:val="center"/>
            <w:hideMark/>
          </w:tcPr>
          <w:p w14:paraId="29810E11" w14:textId="77777777" w:rsidR="00434D2B" w:rsidRDefault="005D4F29" w:rsidP="000D7C48">
            <w:pPr>
              <w:spacing w:after="0" w:line="240" w:lineRule="auto"/>
              <w:jc w:val="center"/>
              <w:rPr>
                <w:rFonts w:ascii="Calibri" w:eastAsia="Times New Roman" w:hAnsi="Calibri" w:cs="Times New Roman"/>
                <w:bCs/>
                <w:i/>
                <w:color w:val="000000"/>
                <w:sz w:val="20"/>
                <w:szCs w:val="24"/>
              </w:rPr>
            </w:pPr>
            <w:r w:rsidRPr="005C450E">
              <w:rPr>
                <w:rFonts w:ascii="Calibri" w:eastAsia="Times New Roman" w:hAnsi="Calibri" w:cs="Times New Roman"/>
                <w:bCs/>
                <w:i/>
                <w:color w:val="000000"/>
                <w:sz w:val="20"/>
                <w:szCs w:val="24"/>
              </w:rPr>
              <w:t xml:space="preserve">At full capacity, your district should be </w:t>
            </w:r>
          </w:p>
          <w:p w14:paraId="32AE6455" w14:textId="5705768B" w:rsidR="002714D3" w:rsidRPr="00134A47" w:rsidRDefault="005D4F29" w:rsidP="000D7C48">
            <w:pPr>
              <w:spacing w:after="0" w:line="240" w:lineRule="auto"/>
              <w:jc w:val="center"/>
              <w:rPr>
                <w:rFonts w:ascii="Calibri" w:eastAsia="Times New Roman" w:hAnsi="Calibri" w:cs="Times New Roman"/>
                <w:b/>
                <w:bCs/>
                <w:color w:val="000000"/>
                <w:sz w:val="24"/>
                <w:szCs w:val="24"/>
              </w:rPr>
            </w:pPr>
            <w:r w:rsidRPr="005C450E">
              <w:rPr>
                <w:rFonts w:ascii="Calibri" w:eastAsia="Times New Roman" w:hAnsi="Calibri" w:cs="Times New Roman"/>
                <w:bCs/>
                <w:i/>
                <w:color w:val="000000"/>
                <w:sz w:val="20"/>
                <w:szCs w:val="24"/>
              </w:rPr>
              <w:t>abl</w:t>
            </w:r>
            <w:r>
              <w:rPr>
                <w:rFonts w:ascii="Calibri" w:eastAsia="Times New Roman" w:hAnsi="Calibri" w:cs="Times New Roman"/>
                <w:bCs/>
                <w:i/>
                <w:color w:val="000000"/>
                <w:sz w:val="20"/>
                <w:szCs w:val="24"/>
              </w:rPr>
              <w:t>e to use the following resource</w:t>
            </w:r>
          </w:p>
        </w:tc>
        <w:tc>
          <w:tcPr>
            <w:tcW w:w="7705" w:type="dxa"/>
            <w:gridSpan w:val="2"/>
            <w:tcBorders>
              <w:top w:val="single" w:sz="4" w:space="0" w:color="969ED6" w:themeColor="accent1" w:themeTint="66"/>
              <w:bottom w:val="single" w:sz="4" w:space="0" w:color="969ED6" w:themeColor="accent1" w:themeTint="66"/>
              <w:right w:val="single" w:sz="4" w:space="0" w:color="969ED6" w:themeColor="accent1" w:themeTint="66"/>
            </w:tcBorders>
            <w:shd w:val="clear" w:color="auto" w:fill="auto"/>
            <w:vAlign w:val="center"/>
            <w:hideMark/>
          </w:tcPr>
          <w:p w14:paraId="4368A473" w14:textId="77777777" w:rsidR="006B686F" w:rsidRDefault="006B686F" w:rsidP="006B686F">
            <w:pPr>
              <w:spacing w:after="240" w:line="240" w:lineRule="auto"/>
              <w:ind w:left="576"/>
              <w:rPr>
                <w:b/>
                <w:noProof/>
                <w:color w:val="293F6B" w:themeColor="text2"/>
                <w:u w:val="single"/>
              </w:rPr>
            </w:pPr>
            <w:r>
              <w:rPr>
                <w:noProof/>
              </w:rPr>
              <w:drawing>
                <wp:anchor distT="0" distB="0" distL="114300" distR="114300" simplePos="0" relativeHeight="251985920" behindDoc="0" locked="0" layoutInCell="1" allowOverlap="1" wp14:anchorId="5784CE57" wp14:editId="1CECC7E8">
                  <wp:simplePos x="0" y="0"/>
                  <wp:positionH relativeFrom="column">
                    <wp:posOffset>43815</wp:posOffset>
                  </wp:positionH>
                  <wp:positionV relativeFrom="paragraph">
                    <wp:posOffset>36830</wp:posOffset>
                  </wp:positionV>
                  <wp:extent cx="245110" cy="245110"/>
                  <wp:effectExtent l="0" t="0" r="254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hyperlink r:id="rId28" w:history="1">
              <w:r w:rsidRPr="009A5392">
                <w:rPr>
                  <w:rStyle w:val="Hyperlink"/>
                  <w:rFonts w:ascii="Calibri" w:eastAsia="Times New Roman" w:hAnsi="Calibri" w:cs="Times New Roman"/>
                  <w:b/>
                  <w:bCs/>
                  <w:szCs w:val="24"/>
                </w:rPr>
                <w:t>Measuring Impact Guide</w:t>
              </w:r>
            </w:hyperlink>
            <w:r>
              <w:rPr>
                <w:rFonts w:eastAsia="Times New Roman" w:cs="Arial"/>
                <w:kern w:val="24"/>
              </w:rPr>
              <w:t xml:space="preserve"> – </w:t>
            </w:r>
            <w:r>
              <w:rPr>
                <w:noProof/>
              </w:rPr>
              <w:t>An overview on how to ensure that student outcome measures are integrated into the resrouce allocation process</w:t>
            </w:r>
          </w:p>
          <w:p w14:paraId="207998D6" w14:textId="77777777" w:rsidR="006B686F" w:rsidRDefault="006B686F" w:rsidP="006B686F">
            <w:pPr>
              <w:spacing w:after="0" w:line="240" w:lineRule="auto"/>
              <w:ind w:left="577"/>
              <w:rPr>
                <w:rFonts w:eastAsia="Times New Roman" w:cs="Arial"/>
                <w:kern w:val="24"/>
              </w:rPr>
            </w:pPr>
            <w:r>
              <w:rPr>
                <w:noProof/>
              </w:rPr>
              <w:drawing>
                <wp:anchor distT="0" distB="0" distL="114300" distR="114300" simplePos="0" relativeHeight="251987968" behindDoc="0" locked="0" layoutInCell="1" allowOverlap="1" wp14:anchorId="42BDE320" wp14:editId="09BF2649">
                  <wp:simplePos x="0" y="0"/>
                  <wp:positionH relativeFrom="column">
                    <wp:posOffset>45720</wp:posOffset>
                  </wp:positionH>
                  <wp:positionV relativeFrom="paragraph">
                    <wp:posOffset>27940</wp:posOffset>
                  </wp:positionV>
                  <wp:extent cx="245110" cy="245110"/>
                  <wp:effectExtent l="0" t="0" r="254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hyperlink r:id="rId29" w:history="1">
              <w:r w:rsidRPr="009A5392">
                <w:rPr>
                  <w:rStyle w:val="Hyperlink"/>
                  <w:rFonts w:ascii="Calibri" w:eastAsia="Times New Roman" w:hAnsi="Calibri" w:cs="Times New Roman"/>
                  <w:b/>
                  <w:bCs/>
                  <w:szCs w:val="24"/>
                </w:rPr>
                <w:t>Program E</w:t>
              </w:r>
              <w:r>
                <w:rPr>
                  <w:rStyle w:val="Hyperlink"/>
                  <w:rFonts w:ascii="Calibri" w:eastAsia="Times New Roman" w:hAnsi="Calibri" w:cs="Times New Roman"/>
                  <w:b/>
                  <w:bCs/>
                  <w:szCs w:val="24"/>
                </w:rPr>
                <w:t>valuation</w:t>
              </w:r>
              <w:r w:rsidRPr="009A5392">
                <w:rPr>
                  <w:rStyle w:val="Hyperlink"/>
                  <w:rFonts w:ascii="Calibri" w:eastAsia="Times New Roman" w:hAnsi="Calibri" w:cs="Times New Roman"/>
                  <w:b/>
                  <w:bCs/>
                  <w:szCs w:val="24"/>
                </w:rPr>
                <w:t xml:space="preserve"> Survey</w:t>
              </w:r>
            </w:hyperlink>
            <w:r>
              <w:rPr>
                <w:rFonts w:eastAsia="Times New Roman" w:cs="Arial"/>
                <w:kern w:val="24"/>
              </w:rPr>
              <w:t xml:space="preserve"> – Districts can adapt this survey to assess the implementation and impact of various programs</w:t>
            </w:r>
          </w:p>
          <w:p w14:paraId="73E90109" w14:textId="77777777" w:rsidR="006B686F" w:rsidRDefault="006B686F" w:rsidP="006B686F">
            <w:pPr>
              <w:spacing w:after="0" w:line="240" w:lineRule="auto"/>
              <w:ind w:left="577"/>
              <w:rPr>
                <w:rFonts w:ascii="Calibri" w:eastAsia="Times New Roman" w:hAnsi="Calibri" w:cs="Times New Roman"/>
                <w:color w:val="000000"/>
              </w:rPr>
            </w:pPr>
          </w:p>
          <w:p w14:paraId="66CBC2C3" w14:textId="4CD9B86B" w:rsidR="004C53E3" w:rsidRPr="009B0116" w:rsidRDefault="006B686F" w:rsidP="006B686F">
            <w:pPr>
              <w:spacing w:after="0" w:line="240" w:lineRule="auto"/>
              <w:ind w:left="577"/>
              <w:rPr>
                <w:rFonts w:ascii="Calibri" w:eastAsia="Times New Roman" w:hAnsi="Calibri" w:cs="Times New Roman"/>
                <w:color w:val="000000"/>
              </w:rPr>
            </w:pPr>
            <w:r>
              <w:rPr>
                <w:noProof/>
              </w:rPr>
              <w:drawing>
                <wp:anchor distT="0" distB="0" distL="114300" distR="114300" simplePos="0" relativeHeight="251986944" behindDoc="0" locked="0" layoutInCell="1" allowOverlap="1" wp14:anchorId="052C61F7" wp14:editId="12B6F0FD">
                  <wp:simplePos x="0" y="0"/>
                  <wp:positionH relativeFrom="column">
                    <wp:posOffset>41275</wp:posOffset>
                  </wp:positionH>
                  <wp:positionV relativeFrom="paragraph">
                    <wp:posOffset>24765</wp:posOffset>
                  </wp:positionV>
                  <wp:extent cx="245110" cy="245110"/>
                  <wp:effectExtent l="0" t="0" r="2540" b="254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hyperlink r:id="rId30" w:history="1">
              <w:r w:rsidRPr="009A5392">
                <w:rPr>
                  <w:rStyle w:val="Hyperlink"/>
                  <w:rFonts w:ascii="Calibri" w:eastAsia="Times New Roman" w:hAnsi="Calibri" w:cs="Times New Roman"/>
                  <w:b/>
                  <w:bCs/>
                  <w:szCs w:val="24"/>
                </w:rPr>
                <w:t>Program Success Tracker</w:t>
              </w:r>
            </w:hyperlink>
            <w:r>
              <w:rPr>
                <w:rFonts w:ascii="Calibri" w:eastAsia="Times New Roman" w:hAnsi="Calibri" w:cs="Times New Roman"/>
                <w:color w:val="000000"/>
              </w:rPr>
              <w:t>- Districts can use this tool to track the effectiveness of programs going forward</w:t>
            </w:r>
          </w:p>
        </w:tc>
      </w:tr>
    </w:tbl>
    <w:p w14:paraId="547F5C2B" w14:textId="77777777" w:rsidR="00B05BEE" w:rsidRPr="00B557A2" w:rsidRDefault="00B05BEE" w:rsidP="00E67D40">
      <w:pPr>
        <w:spacing w:after="0" w:line="240" w:lineRule="auto"/>
        <w:rPr>
          <w:rFonts w:cs="Arial"/>
          <w:kern w:val="24"/>
          <w:sz w:val="8"/>
          <w:szCs w:val="20"/>
        </w:rPr>
      </w:pPr>
    </w:p>
    <w:sectPr w:rsidR="00B05BEE" w:rsidRPr="00B557A2" w:rsidSect="00D3536D">
      <w:headerReference w:type="default" r:id="rId31"/>
      <w:footerReference w:type="default" r:id="rId32"/>
      <w:pgSz w:w="12240" w:h="15840"/>
      <w:pgMar w:top="2016"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A4DD" w14:textId="77777777" w:rsidR="00D97ABF" w:rsidRDefault="00D97ABF" w:rsidP="00D651EA">
      <w:pPr>
        <w:spacing w:after="0" w:line="240" w:lineRule="auto"/>
      </w:pPr>
      <w:r>
        <w:separator/>
      </w:r>
    </w:p>
  </w:endnote>
  <w:endnote w:type="continuationSeparator" w:id="0">
    <w:p w14:paraId="57C8F292" w14:textId="77777777" w:rsidR="00D97ABF" w:rsidRDefault="00D97ABF" w:rsidP="00D6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C697" w14:textId="1FFD94F5" w:rsidR="00257CEA" w:rsidRPr="00560A03" w:rsidRDefault="003313E1" w:rsidP="00560A03">
    <w:pPr>
      <w:pStyle w:val="Footer"/>
      <w:tabs>
        <w:tab w:val="clear" w:pos="9360"/>
        <w:tab w:val="right" w:pos="9810"/>
      </w:tabs>
      <w:rPr>
        <w:color w:val="969ED6" w:themeColor="accent1" w:themeTint="66"/>
      </w:rPr>
    </w:pPr>
    <w:r>
      <w:rPr>
        <w:color w:val="969ED6" w:themeColor="accent1" w:themeTint="66"/>
      </w:rPr>
      <w:t xml:space="preserve"> Edited: </w:t>
    </w:r>
    <w:r w:rsidR="00257CEA">
      <w:rPr>
        <w:color w:val="969ED6" w:themeColor="accent1" w:themeTint="66"/>
      </w:rPr>
      <w:fldChar w:fldCharType="begin"/>
    </w:r>
    <w:r w:rsidR="00257CEA">
      <w:rPr>
        <w:color w:val="969ED6" w:themeColor="accent1" w:themeTint="66"/>
      </w:rPr>
      <w:instrText xml:space="preserve"> DATE \@ "M/d/yy" </w:instrText>
    </w:r>
    <w:r w:rsidR="00257CEA">
      <w:rPr>
        <w:color w:val="969ED6" w:themeColor="accent1" w:themeTint="66"/>
      </w:rPr>
      <w:fldChar w:fldCharType="separate"/>
    </w:r>
    <w:r w:rsidR="002704A4">
      <w:rPr>
        <w:noProof/>
        <w:color w:val="969ED6" w:themeColor="accent1" w:themeTint="66"/>
      </w:rPr>
      <w:t>5/29/22</w:t>
    </w:r>
    <w:r w:rsidR="00257CEA">
      <w:rPr>
        <w:color w:val="969ED6" w:themeColor="accent1" w:themeTint="66"/>
      </w:rPr>
      <w:fldChar w:fldCharType="end"/>
    </w:r>
    <w:r w:rsidR="00257CEA" w:rsidRPr="00560A03">
      <w:rPr>
        <w:color w:val="969ED6" w:themeColor="accent1" w:themeTint="66"/>
      </w:rPr>
      <w:tab/>
    </w:r>
    <w:r w:rsidR="00257CEA" w:rsidRPr="00560A03">
      <w:rPr>
        <w:color w:val="969ED6" w:themeColor="accent1" w:themeTint="66"/>
      </w:rPr>
      <w:tab/>
      <w:t xml:space="preserve">  </w:t>
    </w:r>
    <w:sdt>
      <w:sdtPr>
        <w:rPr>
          <w:color w:val="969ED6" w:themeColor="accent1" w:themeTint="66"/>
        </w:rPr>
        <w:id w:val="-1997404046"/>
        <w:docPartObj>
          <w:docPartGallery w:val="Page Numbers (Bottom of Page)"/>
          <w:docPartUnique/>
        </w:docPartObj>
      </w:sdtPr>
      <w:sdtEndPr>
        <w:rPr>
          <w:noProof/>
        </w:rPr>
      </w:sdtEndPr>
      <w:sdtContent>
        <w:r w:rsidR="00257CEA" w:rsidRPr="00560A03">
          <w:rPr>
            <w:color w:val="969ED6" w:themeColor="accent1" w:themeTint="66"/>
          </w:rPr>
          <w:fldChar w:fldCharType="begin"/>
        </w:r>
        <w:r w:rsidR="00257CEA" w:rsidRPr="00560A03">
          <w:rPr>
            <w:color w:val="969ED6" w:themeColor="accent1" w:themeTint="66"/>
          </w:rPr>
          <w:instrText xml:space="preserve"> PAGE   \* MERGEFORMAT </w:instrText>
        </w:r>
        <w:r w:rsidR="00257CEA" w:rsidRPr="00560A03">
          <w:rPr>
            <w:color w:val="969ED6" w:themeColor="accent1" w:themeTint="66"/>
          </w:rPr>
          <w:fldChar w:fldCharType="separate"/>
        </w:r>
        <w:r w:rsidR="008D3313">
          <w:rPr>
            <w:noProof/>
            <w:color w:val="969ED6" w:themeColor="accent1" w:themeTint="66"/>
          </w:rPr>
          <w:t>14</w:t>
        </w:r>
        <w:r w:rsidR="00257CEA" w:rsidRPr="00560A03">
          <w:rPr>
            <w:noProof/>
            <w:color w:val="969ED6" w:themeColor="accent1" w:themeTint="66"/>
          </w:rPr>
          <w:fldChar w:fldCharType="end"/>
        </w:r>
      </w:sdtContent>
    </w:sdt>
  </w:p>
  <w:p w14:paraId="7E6E682B" w14:textId="77777777" w:rsidR="00257CEA" w:rsidRPr="00560A03" w:rsidRDefault="00257CEA" w:rsidP="00560A03">
    <w:pPr>
      <w:pStyle w:val="Footer"/>
      <w:rPr>
        <w:color w:val="969ED6" w:themeColor="accent1" w:themeTint="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FD11F" w14:textId="77777777" w:rsidR="00D97ABF" w:rsidRDefault="00D97ABF" w:rsidP="00D651EA">
      <w:pPr>
        <w:spacing w:after="0" w:line="240" w:lineRule="auto"/>
      </w:pPr>
      <w:r>
        <w:separator/>
      </w:r>
    </w:p>
  </w:footnote>
  <w:footnote w:type="continuationSeparator" w:id="0">
    <w:p w14:paraId="080FF531" w14:textId="77777777" w:rsidR="00D97ABF" w:rsidRDefault="00D97ABF" w:rsidP="00D65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79F3" w14:textId="22D1479C" w:rsidR="00257CEA" w:rsidRDefault="00257CEA" w:rsidP="00A06D18">
    <w:pPr>
      <w:pStyle w:val="Header"/>
      <w:ind w:left="720"/>
    </w:pPr>
    <w:r w:rsidRPr="00CE2549">
      <w:rPr>
        <w:rFonts w:ascii="Calibri" w:eastAsia="Times New Roman" w:hAnsi="Calibri" w:cs="Times New Roman"/>
        <w:b/>
        <w:bCs/>
        <w:noProof/>
        <w:color w:val="616FC2" w:themeColor="accent1" w:themeTint="99"/>
        <w:szCs w:val="24"/>
      </w:rPr>
      <w:drawing>
        <wp:anchor distT="0" distB="0" distL="114300" distR="114300" simplePos="0" relativeHeight="251667456" behindDoc="0" locked="0" layoutInCell="1" allowOverlap="1" wp14:anchorId="51B4E477" wp14:editId="1E126A3B">
          <wp:simplePos x="0" y="0"/>
          <wp:positionH relativeFrom="column">
            <wp:posOffset>3467735</wp:posOffset>
          </wp:positionH>
          <wp:positionV relativeFrom="paragraph">
            <wp:posOffset>-68532</wp:posOffset>
          </wp:positionV>
          <wp:extent cx="345056" cy="3450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et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056" cy="345056"/>
                  </a:xfrm>
                  <a:prstGeom prst="rect">
                    <a:avLst/>
                  </a:prstGeom>
                </pic:spPr>
              </pic:pic>
            </a:graphicData>
          </a:graphic>
          <wp14:sizeRelH relativeFrom="page">
            <wp14:pctWidth>0</wp14:pctWidth>
          </wp14:sizeRelH>
          <wp14:sizeRelV relativeFrom="page">
            <wp14:pctHeight>0</wp14:pctHeight>
          </wp14:sizeRelV>
        </wp:anchor>
      </w:drawing>
    </w:r>
    <w:r w:rsidRPr="00D651EA">
      <w:rPr>
        <w:noProof/>
        <w:color w:val="FF0000"/>
      </w:rPr>
      <w:drawing>
        <wp:anchor distT="0" distB="0" distL="114300" distR="114300" simplePos="0" relativeHeight="251665408" behindDoc="1" locked="0" layoutInCell="1" allowOverlap="1" wp14:anchorId="5F9967B8" wp14:editId="79122B6F">
          <wp:simplePos x="0" y="0"/>
          <wp:positionH relativeFrom="column">
            <wp:posOffset>-952500</wp:posOffset>
          </wp:positionH>
          <wp:positionV relativeFrom="paragraph">
            <wp:posOffset>-447675</wp:posOffset>
          </wp:positionV>
          <wp:extent cx="7791450" cy="122872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erSchoolSpending-header.png"/>
                  <pic:cNvPicPr/>
                </pic:nvPicPr>
                <pic:blipFill>
                  <a:blip r:embed="rId2">
                    <a:extLst>
                      <a:ext uri="{28A0092B-C50C-407E-A947-70E740481C1C}">
                        <a14:useLocalDpi xmlns:a14="http://schemas.microsoft.com/office/drawing/2010/main" val="0"/>
                      </a:ext>
                    </a:extLst>
                  </a:blip>
                  <a:stretch>
                    <a:fillRect/>
                  </a:stretch>
                </pic:blipFill>
                <pic:spPr>
                  <a:xfrm>
                    <a:off x="0" y="0"/>
                    <a:ext cx="7841786" cy="1236663"/>
                  </a:xfrm>
                  <a:prstGeom prst="rect">
                    <a:avLst/>
                  </a:prstGeom>
                </pic:spPr>
              </pic:pic>
            </a:graphicData>
          </a:graphic>
          <wp14:sizeRelH relativeFrom="page">
            <wp14:pctWidth>0</wp14:pctWidth>
          </wp14:sizeRelH>
          <wp14:sizeRelV relativeFrom="page">
            <wp14:pctHeight>0</wp14:pctHeight>
          </wp14:sizeRelV>
        </wp:anchor>
      </w:drawing>
    </w:r>
    <w:r>
      <w:rPr>
        <w:b/>
        <w:noProof/>
        <w:color w:val="35437F"/>
      </w:rPr>
      <w:drawing>
        <wp:anchor distT="0" distB="0" distL="114300" distR="114300" simplePos="0" relativeHeight="251660288" behindDoc="0" locked="0" layoutInCell="1" allowOverlap="1" wp14:anchorId="50387F8B" wp14:editId="791E7533">
          <wp:simplePos x="0" y="0"/>
          <wp:positionH relativeFrom="column">
            <wp:posOffset>3465474</wp:posOffset>
          </wp:positionH>
          <wp:positionV relativeFrom="paragraph">
            <wp:posOffset>-64770</wp:posOffset>
          </wp:positionV>
          <wp:extent cx="345440" cy="3454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etin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45440" cy="345440"/>
                  </a:xfrm>
                  <a:prstGeom prst="rect">
                    <a:avLst/>
                  </a:prstGeom>
                </pic:spPr>
              </pic:pic>
            </a:graphicData>
          </a:graphic>
          <wp14:sizeRelH relativeFrom="page">
            <wp14:pctWidth>0</wp14:pctWidth>
          </wp14:sizeRelH>
          <wp14:sizeRelV relativeFrom="page">
            <wp14:pctHeight>0</wp14:pctHeight>
          </wp14:sizeRelV>
        </wp:anchor>
      </w:drawing>
    </w:r>
    <w:r>
      <w:rPr>
        <w:b/>
        <w:noProof/>
        <w:color w:val="35437F"/>
      </w:rPr>
      <mc:AlternateContent>
        <mc:Choice Requires="wps">
          <w:drawing>
            <wp:anchor distT="0" distB="0" distL="114300" distR="114300" simplePos="0" relativeHeight="251663360" behindDoc="0" locked="0" layoutInCell="1" allowOverlap="1" wp14:anchorId="67E711D2" wp14:editId="26A386D9">
              <wp:simplePos x="0" y="0"/>
              <wp:positionH relativeFrom="column">
                <wp:posOffset>3103524</wp:posOffset>
              </wp:positionH>
              <wp:positionV relativeFrom="paragraph">
                <wp:posOffset>-240030</wp:posOffset>
              </wp:positionV>
              <wp:extent cx="0" cy="702527"/>
              <wp:effectExtent l="0" t="0" r="19050" b="21590"/>
              <wp:wrapNone/>
              <wp:docPr id="11" name="Straight Connector 11"/>
              <wp:cNvGraphicFramePr/>
              <a:graphic xmlns:a="http://schemas.openxmlformats.org/drawingml/2006/main">
                <a:graphicData uri="http://schemas.microsoft.com/office/word/2010/wordprocessingShape">
                  <wps:wsp>
                    <wps:cNvCnPr/>
                    <wps:spPr>
                      <a:xfrm>
                        <a:off x="0" y="0"/>
                        <a:ext cx="0" cy="702527"/>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A639C9"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4.35pt,-18.9pt" to="244.3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" strokecolor="#6182c2 [1951]"/>
          </w:pict>
        </mc:Fallback>
      </mc:AlternateContent>
    </w:r>
    <w:r w:rsidRPr="00A06D18">
      <w:rPr>
        <w:noProof/>
        <w:color w:val="33AF87" w:themeColor="accent4"/>
      </w:rPr>
      <mc:AlternateContent>
        <mc:Choice Requires="wps">
          <w:drawing>
            <wp:anchor distT="0" distB="0" distL="114300" distR="114300" simplePos="0" relativeHeight="251657216" behindDoc="0" locked="0" layoutInCell="1" allowOverlap="1" wp14:anchorId="6A78F956" wp14:editId="0087F238">
              <wp:simplePos x="0" y="0"/>
              <wp:positionH relativeFrom="column">
                <wp:posOffset>3012440</wp:posOffset>
              </wp:positionH>
              <wp:positionV relativeFrom="paragraph">
                <wp:posOffset>-231496</wp:posOffset>
              </wp:positionV>
              <wp:extent cx="3379334" cy="657517"/>
              <wp:effectExtent l="0" t="0" r="0" b="9525"/>
              <wp:wrapNone/>
              <wp:docPr id="7" name="Rectangle 7"/>
              <wp:cNvGraphicFramePr/>
              <a:graphic xmlns:a="http://schemas.openxmlformats.org/drawingml/2006/main">
                <a:graphicData uri="http://schemas.microsoft.com/office/word/2010/wordprocessingShape">
                  <wps:wsp>
                    <wps:cNvSpPr/>
                    <wps:spPr>
                      <a:xfrm>
                        <a:off x="0" y="0"/>
                        <a:ext cx="3379334" cy="657517"/>
                      </a:xfrm>
                      <a:prstGeom prst="rect">
                        <a:avLst/>
                      </a:prstGeom>
                      <a:solidFill>
                        <a:srgbClr val="E8F4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E257B5" w14:textId="36AE3324" w:rsidR="00257CEA" w:rsidRPr="00A06D18" w:rsidRDefault="00257CEA" w:rsidP="00A06D18">
                          <w:pPr>
                            <w:spacing w:after="0" w:line="240" w:lineRule="auto"/>
                            <w:ind w:left="1440"/>
                            <w:rPr>
                              <w:b/>
                              <w:i/>
                              <w:color w:val="31809B" w:themeColor="accent2"/>
                              <w:sz w:val="32"/>
                            </w:rPr>
                          </w:pPr>
                          <w:r>
                            <w:rPr>
                              <w:b/>
                              <w:i/>
                              <w:color w:val="31809B" w:themeColor="accent2"/>
                              <w:sz w:val="32"/>
                            </w:rPr>
                            <w:t>Introductory District Diagnostic</w:t>
                          </w:r>
                          <w:r w:rsidR="00446235">
                            <w:rPr>
                              <w:b/>
                              <w:i/>
                              <w:color w:val="31809B" w:themeColor="accent2"/>
                              <w:sz w:val="32"/>
                            </w:rPr>
                            <w:t xml:space="preserve">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8F956" id="Rectangle 7" o:spid="_x0000_s1026" style="position:absolute;left:0;text-align:left;margin-left:237.2pt;margin-top:-18.25pt;width:266.1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" fillcolor="#e8f4e0" stroked="f" strokeweight="2pt">
              <v:textbox>
                <w:txbxContent>
                  <w:p w14:paraId="42E257B5" w14:textId="36AE3324" w:rsidR="00257CEA" w:rsidRPr="00A06D18" w:rsidRDefault="00257CEA" w:rsidP="00A06D18">
                    <w:pPr>
                      <w:spacing w:after="0" w:line="240" w:lineRule="auto"/>
                      <w:ind w:left="1440"/>
                      <w:rPr>
                        <w:b/>
                        <w:i/>
                        <w:color w:val="31809B" w:themeColor="accent2"/>
                        <w:sz w:val="32"/>
                      </w:rPr>
                    </w:pPr>
                    <w:r>
                      <w:rPr>
                        <w:b/>
                        <w:i/>
                        <w:color w:val="31809B" w:themeColor="accent2"/>
                        <w:sz w:val="32"/>
                      </w:rPr>
                      <w:t>Introductory District Diagnostic</w:t>
                    </w:r>
                    <w:r w:rsidR="00446235">
                      <w:rPr>
                        <w:b/>
                        <w:i/>
                        <w:color w:val="31809B" w:themeColor="accent2"/>
                        <w:sz w:val="32"/>
                      </w:rPr>
                      <w:t xml:space="preserve"> Tool</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9AA"/>
    <w:multiLevelType w:val="hybridMultilevel"/>
    <w:tmpl w:val="C420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B3265"/>
    <w:multiLevelType w:val="hybridMultilevel"/>
    <w:tmpl w:val="E038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E17"/>
    <w:multiLevelType w:val="hybridMultilevel"/>
    <w:tmpl w:val="26D8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67DA1"/>
    <w:multiLevelType w:val="hybridMultilevel"/>
    <w:tmpl w:val="CB66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F3CAB"/>
    <w:multiLevelType w:val="hybridMultilevel"/>
    <w:tmpl w:val="6F56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43D3B"/>
    <w:multiLevelType w:val="hybridMultilevel"/>
    <w:tmpl w:val="692C5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63D2B"/>
    <w:multiLevelType w:val="hybridMultilevel"/>
    <w:tmpl w:val="9F36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57BE9"/>
    <w:multiLevelType w:val="hybridMultilevel"/>
    <w:tmpl w:val="CCF67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C1F28"/>
    <w:multiLevelType w:val="hybridMultilevel"/>
    <w:tmpl w:val="F80E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175FE"/>
    <w:multiLevelType w:val="hybridMultilevel"/>
    <w:tmpl w:val="E3EE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D6D9C"/>
    <w:multiLevelType w:val="hybridMultilevel"/>
    <w:tmpl w:val="B034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63C8A"/>
    <w:multiLevelType w:val="hybridMultilevel"/>
    <w:tmpl w:val="8DFA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50939"/>
    <w:multiLevelType w:val="hybridMultilevel"/>
    <w:tmpl w:val="1FC8B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084F52"/>
    <w:multiLevelType w:val="hybridMultilevel"/>
    <w:tmpl w:val="8B28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569D4"/>
    <w:multiLevelType w:val="hybridMultilevel"/>
    <w:tmpl w:val="6D0A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92890"/>
    <w:multiLevelType w:val="hybridMultilevel"/>
    <w:tmpl w:val="34AAE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B35A7"/>
    <w:multiLevelType w:val="hybridMultilevel"/>
    <w:tmpl w:val="AE36C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52F31"/>
    <w:multiLevelType w:val="hybridMultilevel"/>
    <w:tmpl w:val="5890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D6EAA"/>
    <w:multiLevelType w:val="hybridMultilevel"/>
    <w:tmpl w:val="7BC6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C59A1"/>
    <w:multiLevelType w:val="hybridMultilevel"/>
    <w:tmpl w:val="6826D9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CE5E9F"/>
    <w:multiLevelType w:val="hybridMultilevel"/>
    <w:tmpl w:val="792E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923F2"/>
    <w:multiLevelType w:val="hybridMultilevel"/>
    <w:tmpl w:val="5F5A680A"/>
    <w:lvl w:ilvl="0" w:tplc="1C680516">
      <w:start w:val="1"/>
      <w:numFmt w:val="upperLetter"/>
      <w:lvlText w:val="%1."/>
      <w:lvlJc w:val="left"/>
      <w:pPr>
        <w:ind w:left="720" w:hanging="360"/>
      </w:pPr>
      <w:rPr>
        <w:rFonts w:ascii="Calibri" w:eastAsiaTheme="minorHAnsi" w:hAnsi="Calibr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B3859"/>
    <w:multiLevelType w:val="hybridMultilevel"/>
    <w:tmpl w:val="9D08E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F5D8C"/>
    <w:multiLevelType w:val="hybridMultilevel"/>
    <w:tmpl w:val="1A7A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E5165"/>
    <w:multiLevelType w:val="hybridMultilevel"/>
    <w:tmpl w:val="CE70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15257"/>
    <w:multiLevelType w:val="hybridMultilevel"/>
    <w:tmpl w:val="0256E4F4"/>
    <w:lvl w:ilvl="0" w:tplc="121C37AA">
      <w:start w:val="1"/>
      <w:numFmt w:val="upperLetter"/>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92981"/>
    <w:multiLevelType w:val="hybridMultilevel"/>
    <w:tmpl w:val="E546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472CC9"/>
    <w:multiLevelType w:val="hybridMultilevel"/>
    <w:tmpl w:val="48C89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7A0BE5"/>
    <w:multiLevelType w:val="hybridMultilevel"/>
    <w:tmpl w:val="BDB8ED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B6DD8"/>
    <w:multiLevelType w:val="hybridMultilevel"/>
    <w:tmpl w:val="A78E9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C0BDC"/>
    <w:multiLevelType w:val="hybridMultilevel"/>
    <w:tmpl w:val="4A9A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A3B19"/>
    <w:multiLevelType w:val="hybridMultilevel"/>
    <w:tmpl w:val="D2F6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42608"/>
    <w:multiLevelType w:val="hybridMultilevel"/>
    <w:tmpl w:val="6F4AE82E"/>
    <w:lvl w:ilvl="0" w:tplc="023AE66E">
      <w:start w:val="1"/>
      <w:numFmt w:val="bullet"/>
      <w:lvlText w:val=""/>
      <w:lvlJc w:val="left"/>
      <w:pPr>
        <w:ind w:left="18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14382"/>
    <w:multiLevelType w:val="hybridMultilevel"/>
    <w:tmpl w:val="1590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28196B"/>
    <w:multiLevelType w:val="hybridMultilevel"/>
    <w:tmpl w:val="88E6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22"/>
  </w:num>
  <w:num w:numId="4">
    <w:abstractNumId w:val="5"/>
  </w:num>
  <w:num w:numId="5">
    <w:abstractNumId w:val="3"/>
  </w:num>
  <w:num w:numId="6">
    <w:abstractNumId w:val="33"/>
  </w:num>
  <w:num w:numId="7">
    <w:abstractNumId w:val="34"/>
  </w:num>
  <w:num w:numId="8">
    <w:abstractNumId w:val="31"/>
  </w:num>
  <w:num w:numId="9">
    <w:abstractNumId w:val="9"/>
  </w:num>
  <w:num w:numId="10">
    <w:abstractNumId w:val="20"/>
  </w:num>
  <w:num w:numId="11">
    <w:abstractNumId w:val="11"/>
  </w:num>
  <w:num w:numId="12">
    <w:abstractNumId w:val="26"/>
  </w:num>
  <w:num w:numId="13">
    <w:abstractNumId w:val="10"/>
  </w:num>
  <w:num w:numId="14">
    <w:abstractNumId w:val="18"/>
  </w:num>
  <w:num w:numId="15">
    <w:abstractNumId w:val="7"/>
  </w:num>
  <w:num w:numId="16">
    <w:abstractNumId w:val="6"/>
  </w:num>
  <w:num w:numId="17">
    <w:abstractNumId w:val="2"/>
  </w:num>
  <w:num w:numId="18">
    <w:abstractNumId w:val="17"/>
  </w:num>
  <w:num w:numId="19">
    <w:abstractNumId w:val="30"/>
  </w:num>
  <w:num w:numId="20">
    <w:abstractNumId w:val="1"/>
  </w:num>
  <w:num w:numId="21">
    <w:abstractNumId w:val="23"/>
  </w:num>
  <w:num w:numId="22">
    <w:abstractNumId w:val="24"/>
  </w:num>
  <w:num w:numId="23">
    <w:abstractNumId w:val="4"/>
  </w:num>
  <w:num w:numId="24">
    <w:abstractNumId w:val="29"/>
  </w:num>
  <w:num w:numId="25">
    <w:abstractNumId w:val="0"/>
  </w:num>
  <w:num w:numId="26">
    <w:abstractNumId w:val="14"/>
  </w:num>
  <w:num w:numId="27">
    <w:abstractNumId w:val="12"/>
  </w:num>
  <w:num w:numId="28">
    <w:abstractNumId w:val="8"/>
  </w:num>
  <w:num w:numId="29">
    <w:abstractNumId w:val="13"/>
  </w:num>
  <w:num w:numId="30">
    <w:abstractNumId w:val="25"/>
  </w:num>
  <w:num w:numId="31">
    <w:abstractNumId w:val="27"/>
  </w:num>
  <w:num w:numId="32">
    <w:abstractNumId w:val="15"/>
  </w:num>
  <w:num w:numId="33">
    <w:abstractNumId w:val="19"/>
  </w:num>
  <w:num w:numId="34">
    <w:abstractNumId w:val="16"/>
  </w:num>
  <w:num w:numId="3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EA"/>
    <w:rsid w:val="000045B5"/>
    <w:rsid w:val="00005AD3"/>
    <w:rsid w:val="000157AD"/>
    <w:rsid w:val="0002638B"/>
    <w:rsid w:val="00026572"/>
    <w:rsid w:val="00030678"/>
    <w:rsid w:val="000677A7"/>
    <w:rsid w:val="00072988"/>
    <w:rsid w:val="000767E7"/>
    <w:rsid w:val="000821C5"/>
    <w:rsid w:val="000832A6"/>
    <w:rsid w:val="000B387F"/>
    <w:rsid w:val="000B38A9"/>
    <w:rsid w:val="000C5F8A"/>
    <w:rsid w:val="000C60FB"/>
    <w:rsid w:val="000D03FF"/>
    <w:rsid w:val="000D7C48"/>
    <w:rsid w:val="000E1255"/>
    <w:rsid w:val="000E2532"/>
    <w:rsid w:val="000F2EF2"/>
    <w:rsid w:val="001010E7"/>
    <w:rsid w:val="001311F0"/>
    <w:rsid w:val="00131459"/>
    <w:rsid w:val="00134A47"/>
    <w:rsid w:val="0014482C"/>
    <w:rsid w:val="001765AB"/>
    <w:rsid w:val="00193EC9"/>
    <w:rsid w:val="001B0C82"/>
    <w:rsid w:val="001B2772"/>
    <w:rsid w:val="001B3F57"/>
    <w:rsid w:val="001C0EDF"/>
    <w:rsid w:val="001C0F42"/>
    <w:rsid w:val="001C578F"/>
    <w:rsid w:val="001F4295"/>
    <w:rsid w:val="001F4DBC"/>
    <w:rsid w:val="001F5DC6"/>
    <w:rsid w:val="0021113E"/>
    <w:rsid w:val="00211DE0"/>
    <w:rsid w:val="00213782"/>
    <w:rsid w:val="002154EA"/>
    <w:rsid w:val="00225415"/>
    <w:rsid w:val="002321D4"/>
    <w:rsid w:val="00232F74"/>
    <w:rsid w:val="00237B9D"/>
    <w:rsid w:val="00240F00"/>
    <w:rsid w:val="00242C0E"/>
    <w:rsid w:val="00251F11"/>
    <w:rsid w:val="00257CEA"/>
    <w:rsid w:val="00265C36"/>
    <w:rsid w:val="00265C75"/>
    <w:rsid w:val="002704A4"/>
    <w:rsid w:val="002714D3"/>
    <w:rsid w:val="00273DF4"/>
    <w:rsid w:val="0028261F"/>
    <w:rsid w:val="00283911"/>
    <w:rsid w:val="002863F3"/>
    <w:rsid w:val="002A5CBE"/>
    <w:rsid w:val="002B01C6"/>
    <w:rsid w:val="002E322B"/>
    <w:rsid w:val="002E384E"/>
    <w:rsid w:val="002F018F"/>
    <w:rsid w:val="002F06CE"/>
    <w:rsid w:val="002F75F6"/>
    <w:rsid w:val="00302080"/>
    <w:rsid w:val="00303F04"/>
    <w:rsid w:val="003100E2"/>
    <w:rsid w:val="0031224E"/>
    <w:rsid w:val="00312A9A"/>
    <w:rsid w:val="00314D86"/>
    <w:rsid w:val="003313E1"/>
    <w:rsid w:val="00331841"/>
    <w:rsid w:val="00354B09"/>
    <w:rsid w:val="00364250"/>
    <w:rsid w:val="00364479"/>
    <w:rsid w:val="00375C75"/>
    <w:rsid w:val="003904DE"/>
    <w:rsid w:val="00391551"/>
    <w:rsid w:val="0039758F"/>
    <w:rsid w:val="003A0994"/>
    <w:rsid w:val="003A5D18"/>
    <w:rsid w:val="003A6BD5"/>
    <w:rsid w:val="003B6785"/>
    <w:rsid w:val="003C397E"/>
    <w:rsid w:val="003D035B"/>
    <w:rsid w:val="003D38F8"/>
    <w:rsid w:val="003D3C28"/>
    <w:rsid w:val="003E18A6"/>
    <w:rsid w:val="003E18B3"/>
    <w:rsid w:val="003E4F7E"/>
    <w:rsid w:val="00400833"/>
    <w:rsid w:val="00406E6E"/>
    <w:rsid w:val="004211D7"/>
    <w:rsid w:val="00434D2B"/>
    <w:rsid w:val="004422F0"/>
    <w:rsid w:val="00446235"/>
    <w:rsid w:val="004512ED"/>
    <w:rsid w:val="00453266"/>
    <w:rsid w:val="00453F88"/>
    <w:rsid w:val="00454C19"/>
    <w:rsid w:val="00455F1B"/>
    <w:rsid w:val="00465011"/>
    <w:rsid w:val="004677AC"/>
    <w:rsid w:val="00473FAD"/>
    <w:rsid w:val="0047441A"/>
    <w:rsid w:val="00477A4B"/>
    <w:rsid w:val="004B02B9"/>
    <w:rsid w:val="004C3C66"/>
    <w:rsid w:val="004C53E3"/>
    <w:rsid w:val="004E0E67"/>
    <w:rsid w:val="004E7A01"/>
    <w:rsid w:val="00511BC6"/>
    <w:rsid w:val="005177F4"/>
    <w:rsid w:val="0052062C"/>
    <w:rsid w:val="0054540E"/>
    <w:rsid w:val="005513DC"/>
    <w:rsid w:val="00560A03"/>
    <w:rsid w:val="0056465D"/>
    <w:rsid w:val="00576995"/>
    <w:rsid w:val="0057734F"/>
    <w:rsid w:val="00585A40"/>
    <w:rsid w:val="00587D7B"/>
    <w:rsid w:val="005A17F9"/>
    <w:rsid w:val="005A6FFC"/>
    <w:rsid w:val="005B22B4"/>
    <w:rsid w:val="005B4128"/>
    <w:rsid w:val="005C450E"/>
    <w:rsid w:val="005D3028"/>
    <w:rsid w:val="005D4F29"/>
    <w:rsid w:val="005E0608"/>
    <w:rsid w:val="005E548D"/>
    <w:rsid w:val="005F28D5"/>
    <w:rsid w:val="0060790D"/>
    <w:rsid w:val="00610588"/>
    <w:rsid w:val="006117BC"/>
    <w:rsid w:val="00612561"/>
    <w:rsid w:val="00616CB0"/>
    <w:rsid w:val="00620724"/>
    <w:rsid w:val="0063336D"/>
    <w:rsid w:val="00637BCE"/>
    <w:rsid w:val="00640CD0"/>
    <w:rsid w:val="00642EAF"/>
    <w:rsid w:val="00645CE9"/>
    <w:rsid w:val="00654EB7"/>
    <w:rsid w:val="00661849"/>
    <w:rsid w:val="00665D65"/>
    <w:rsid w:val="00672A25"/>
    <w:rsid w:val="006840C4"/>
    <w:rsid w:val="0069557C"/>
    <w:rsid w:val="006B4BA5"/>
    <w:rsid w:val="006B5D6C"/>
    <w:rsid w:val="006B686F"/>
    <w:rsid w:val="006D111F"/>
    <w:rsid w:val="006D20FD"/>
    <w:rsid w:val="006D6B37"/>
    <w:rsid w:val="006D797D"/>
    <w:rsid w:val="006E0A0E"/>
    <w:rsid w:val="006E1CF4"/>
    <w:rsid w:val="006F2368"/>
    <w:rsid w:val="00710318"/>
    <w:rsid w:val="007150DC"/>
    <w:rsid w:val="00715CC5"/>
    <w:rsid w:val="0073273B"/>
    <w:rsid w:val="00741A9E"/>
    <w:rsid w:val="00766FF1"/>
    <w:rsid w:val="00771758"/>
    <w:rsid w:val="007753CD"/>
    <w:rsid w:val="00775C78"/>
    <w:rsid w:val="00783E75"/>
    <w:rsid w:val="007A184B"/>
    <w:rsid w:val="007B5CE5"/>
    <w:rsid w:val="007B6D6B"/>
    <w:rsid w:val="007C6FE3"/>
    <w:rsid w:val="007C7631"/>
    <w:rsid w:val="007E3AE8"/>
    <w:rsid w:val="007E599D"/>
    <w:rsid w:val="007F1003"/>
    <w:rsid w:val="007F3BC3"/>
    <w:rsid w:val="007F4888"/>
    <w:rsid w:val="008006E8"/>
    <w:rsid w:val="008352DB"/>
    <w:rsid w:val="00835872"/>
    <w:rsid w:val="0084561B"/>
    <w:rsid w:val="008525D5"/>
    <w:rsid w:val="00862584"/>
    <w:rsid w:val="0086663E"/>
    <w:rsid w:val="00866A4C"/>
    <w:rsid w:val="00883786"/>
    <w:rsid w:val="00883CDB"/>
    <w:rsid w:val="008857E6"/>
    <w:rsid w:val="008A26B2"/>
    <w:rsid w:val="008B3945"/>
    <w:rsid w:val="008D2132"/>
    <w:rsid w:val="008D3313"/>
    <w:rsid w:val="008D3F9B"/>
    <w:rsid w:val="008D4447"/>
    <w:rsid w:val="008F023F"/>
    <w:rsid w:val="008F32B6"/>
    <w:rsid w:val="009062B1"/>
    <w:rsid w:val="00916F1D"/>
    <w:rsid w:val="00920BDD"/>
    <w:rsid w:val="00937283"/>
    <w:rsid w:val="0094069E"/>
    <w:rsid w:val="009604BF"/>
    <w:rsid w:val="009616F9"/>
    <w:rsid w:val="00962B60"/>
    <w:rsid w:val="009644CE"/>
    <w:rsid w:val="00967003"/>
    <w:rsid w:val="00970011"/>
    <w:rsid w:val="00974954"/>
    <w:rsid w:val="009A58B2"/>
    <w:rsid w:val="009B0116"/>
    <w:rsid w:val="009B338E"/>
    <w:rsid w:val="009B7A5B"/>
    <w:rsid w:val="009C77C8"/>
    <w:rsid w:val="009D4EE9"/>
    <w:rsid w:val="009D6816"/>
    <w:rsid w:val="009D6F30"/>
    <w:rsid w:val="009E3C1B"/>
    <w:rsid w:val="009F2AB3"/>
    <w:rsid w:val="00A06D18"/>
    <w:rsid w:val="00A173FD"/>
    <w:rsid w:val="00A17A28"/>
    <w:rsid w:val="00A37F44"/>
    <w:rsid w:val="00A47144"/>
    <w:rsid w:val="00A47495"/>
    <w:rsid w:val="00A50BDF"/>
    <w:rsid w:val="00A50DE5"/>
    <w:rsid w:val="00A568FD"/>
    <w:rsid w:val="00A56C04"/>
    <w:rsid w:val="00A56F49"/>
    <w:rsid w:val="00A606D2"/>
    <w:rsid w:val="00A60DFD"/>
    <w:rsid w:val="00A86ABA"/>
    <w:rsid w:val="00AA44CC"/>
    <w:rsid w:val="00AA5F49"/>
    <w:rsid w:val="00AB60DE"/>
    <w:rsid w:val="00AC1516"/>
    <w:rsid w:val="00AE1160"/>
    <w:rsid w:val="00AF2487"/>
    <w:rsid w:val="00B01DF6"/>
    <w:rsid w:val="00B02A45"/>
    <w:rsid w:val="00B05BEE"/>
    <w:rsid w:val="00B31161"/>
    <w:rsid w:val="00B469A6"/>
    <w:rsid w:val="00B557A2"/>
    <w:rsid w:val="00B57508"/>
    <w:rsid w:val="00B64758"/>
    <w:rsid w:val="00B673BD"/>
    <w:rsid w:val="00B673F5"/>
    <w:rsid w:val="00B73AEE"/>
    <w:rsid w:val="00B86A2B"/>
    <w:rsid w:val="00B93034"/>
    <w:rsid w:val="00B94233"/>
    <w:rsid w:val="00B97B38"/>
    <w:rsid w:val="00BC14D1"/>
    <w:rsid w:val="00BC6587"/>
    <w:rsid w:val="00BD03B9"/>
    <w:rsid w:val="00BE4E01"/>
    <w:rsid w:val="00C04E1F"/>
    <w:rsid w:val="00C07F22"/>
    <w:rsid w:val="00C1320C"/>
    <w:rsid w:val="00C161FB"/>
    <w:rsid w:val="00C21888"/>
    <w:rsid w:val="00C26E23"/>
    <w:rsid w:val="00C337C0"/>
    <w:rsid w:val="00C35671"/>
    <w:rsid w:val="00C42239"/>
    <w:rsid w:val="00C44B98"/>
    <w:rsid w:val="00C47352"/>
    <w:rsid w:val="00C5441C"/>
    <w:rsid w:val="00C61A8F"/>
    <w:rsid w:val="00C80308"/>
    <w:rsid w:val="00C86C3B"/>
    <w:rsid w:val="00CA4542"/>
    <w:rsid w:val="00CB1FF3"/>
    <w:rsid w:val="00CC65E2"/>
    <w:rsid w:val="00CD0A71"/>
    <w:rsid w:val="00CE2549"/>
    <w:rsid w:val="00CE276A"/>
    <w:rsid w:val="00D01B7E"/>
    <w:rsid w:val="00D02C7D"/>
    <w:rsid w:val="00D0404E"/>
    <w:rsid w:val="00D1440F"/>
    <w:rsid w:val="00D239B0"/>
    <w:rsid w:val="00D30F4B"/>
    <w:rsid w:val="00D33C9D"/>
    <w:rsid w:val="00D3536D"/>
    <w:rsid w:val="00D430CB"/>
    <w:rsid w:val="00D5589E"/>
    <w:rsid w:val="00D57217"/>
    <w:rsid w:val="00D651EA"/>
    <w:rsid w:val="00D70556"/>
    <w:rsid w:val="00D70E97"/>
    <w:rsid w:val="00D77E94"/>
    <w:rsid w:val="00D8611E"/>
    <w:rsid w:val="00D94A0E"/>
    <w:rsid w:val="00D97ABF"/>
    <w:rsid w:val="00DA1B9A"/>
    <w:rsid w:val="00DA6C70"/>
    <w:rsid w:val="00DB0270"/>
    <w:rsid w:val="00DB13DF"/>
    <w:rsid w:val="00DB3E84"/>
    <w:rsid w:val="00DB7768"/>
    <w:rsid w:val="00DC41DF"/>
    <w:rsid w:val="00DD1A7B"/>
    <w:rsid w:val="00DD290C"/>
    <w:rsid w:val="00DD33D7"/>
    <w:rsid w:val="00DD7280"/>
    <w:rsid w:val="00DE0A0C"/>
    <w:rsid w:val="00DE0EAA"/>
    <w:rsid w:val="00DE6116"/>
    <w:rsid w:val="00DE762D"/>
    <w:rsid w:val="00DE79BC"/>
    <w:rsid w:val="00DF4C98"/>
    <w:rsid w:val="00E10416"/>
    <w:rsid w:val="00E15E62"/>
    <w:rsid w:val="00E16651"/>
    <w:rsid w:val="00E31C0E"/>
    <w:rsid w:val="00E358C9"/>
    <w:rsid w:val="00E511EA"/>
    <w:rsid w:val="00E51AFD"/>
    <w:rsid w:val="00E53065"/>
    <w:rsid w:val="00E67D40"/>
    <w:rsid w:val="00E803DF"/>
    <w:rsid w:val="00E80A3B"/>
    <w:rsid w:val="00E84D51"/>
    <w:rsid w:val="00E87660"/>
    <w:rsid w:val="00E93A01"/>
    <w:rsid w:val="00EA013F"/>
    <w:rsid w:val="00EA169D"/>
    <w:rsid w:val="00EA4196"/>
    <w:rsid w:val="00EB1528"/>
    <w:rsid w:val="00EB3EC7"/>
    <w:rsid w:val="00EB5197"/>
    <w:rsid w:val="00EB7074"/>
    <w:rsid w:val="00EC0ACF"/>
    <w:rsid w:val="00ED3391"/>
    <w:rsid w:val="00EE28C3"/>
    <w:rsid w:val="00EE73A7"/>
    <w:rsid w:val="00EF1EA1"/>
    <w:rsid w:val="00F001A5"/>
    <w:rsid w:val="00F02C7A"/>
    <w:rsid w:val="00F220DF"/>
    <w:rsid w:val="00F23DA9"/>
    <w:rsid w:val="00F27735"/>
    <w:rsid w:val="00F35CA7"/>
    <w:rsid w:val="00F4216B"/>
    <w:rsid w:val="00F434CE"/>
    <w:rsid w:val="00F4501F"/>
    <w:rsid w:val="00F70D34"/>
    <w:rsid w:val="00F762FD"/>
    <w:rsid w:val="00F8113C"/>
    <w:rsid w:val="00F85443"/>
    <w:rsid w:val="00F91979"/>
    <w:rsid w:val="00F957F6"/>
    <w:rsid w:val="00F95C12"/>
    <w:rsid w:val="00FC189B"/>
    <w:rsid w:val="00FC274F"/>
    <w:rsid w:val="00FD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86CEE"/>
  <w15:docId w15:val="{FD935282-BD15-4EB2-86DB-76E1604B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34"/>
  </w:style>
  <w:style w:type="paragraph" w:styleId="Heading1">
    <w:name w:val="heading 1"/>
    <w:basedOn w:val="Normal"/>
    <w:next w:val="Normal"/>
    <w:link w:val="Heading1Char"/>
    <w:uiPriority w:val="9"/>
    <w:qFormat/>
    <w:rsid w:val="00F957F6"/>
    <w:pPr>
      <w:keepNext/>
      <w:keepLines/>
      <w:spacing w:before="480" w:after="0"/>
      <w:outlineLvl w:val="0"/>
    </w:pPr>
    <w:rPr>
      <w:rFonts w:asciiTheme="majorHAnsi" w:eastAsiaTheme="majorEastAsia" w:hAnsiTheme="majorHAnsi" w:cstheme="majorBidi"/>
      <w:b/>
      <w:bCs/>
      <w:color w:val="1E254F"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1EA"/>
    <w:pPr>
      <w:tabs>
        <w:tab w:val="center" w:pos="4320"/>
        <w:tab w:val="right" w:pos="8640"/>
      </w:tabs>
    </w:pPr>
  </w:style>
  <w:style w:type="character" w:customStyle="1" w:styleId="HeaderChar">
    <w:name w:val="Header Char"/>
    <w:basedOn w:val="DefaultParagraphFont"/>
    <w:link w:val="Header"/>
    <w:uiPriority w:val="99"/>
    <w:rsid w:val="00D651EA"/>
  </w:style>
  <w:style w:type="paragraph" w:styleId="NormalWeb">
    <w:name w:val="Normal (Web)"/>
    <w:basedOn w:val="Normal"/>
    <w:uiPriority w:val="99"/>
    <w:unhideWhenUsed/>
    <w:rsid w:val="00D651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51E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1EA"/>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651EA"/>
    <w:rPr>
      <w:sz w:val="16"/>
      <w:szCs w:val="16"/>
    </w:rPr>
  </w:style>
  <w:style w:type="paragraph" w:styleId="CommentText">
    <w:name w:val="annotation text"/>
    <w:basedOn w:val="Normal"/>
    <w:link w:val="CommentTextChar"/>
    <w:uiPriority w:val="99"/>
    <w:semiHidden/>
    <w:unhideWhenUsed/>
    <w:rsid w:val="00D651EA"/>
    <w:pPr>
      <w:spacing w:line="240" w:lineRule="auto"/>
    </w:pPr>
    <w:rPr>
      <w:sz w:val="20"/>
      <w:szCs w:val="20"/>
    </w:rPr>
  </w:style>
  <w:style w:type="character" w:customStyle="1" w:styleId="CommentTextChar">
    <w:name w:val="Comment Text Char"/>
    <w:basedOn w:val="DefaultParagraphFont"/>
    <w:link w:val="CommentText"/>
    <w:uiPriority w:val="99"/>
    <w:semiHidden/>
    <w:rsid w:val="00D651EA"/>
    <w:rPr>
      <w:sz w:val="20"/>
      <w:szCs w:val="20"/>
    </w:rPr>
  </w:style>
  <w:style w:type="paragraph" w:styleId="BalloonText">
    <w:name w:val="Balloon Text"/>
    <w:basedOn w:val="Normal"/>
    <w:link w:val="BalloonTextChar"/>
    <w:uiPriority w:val="99"/>
    <w:semiHidden/>
    <w:unhideWhenUsed/>
    <w:rsid w:val="00D65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1EA"/>
    <w:rPr>
      <w:rFonts w:ascii="Tahoma" w:hAnsi="Tahoma" w:cs="Tahoma"/>
      <w:sz w:val="16"/>
      <w:szCs w:val="16"/>
    </w:rPr>
  </w:style>
  <w:style w:type="paragraph" w:styleId="Footer">
    <w:name w:val="footer"/>
    <w:basedOn w:val="Normal"/>
    <w:link w:val="FooterChar"/>
    <w:uiPriority w:val="99"/>
    <w:unhideWhenUsed/>
    <w:rsid w:val="00D65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1EA"/>
  </w:style>
  <w:style w:type="paragraph" w:customStyle="1" w:styleId="SSSSection">
    <w:name w:val="SSS_Section"/>
    <w:basedOn w:val="Normal"/>
    <w:link w:val="SSSSectionChar"/>
    <w:qFormat/>
    <w:rsid w:val="00F957F6"/>
    <w:pPr>
      <w:spacing w:after="0" w:line="240" w:lineRule="auto"/>
      <w:jc w:val="center"/>
      <w:outlineLvl w:val="0"/>
    </w:pPr>
    <w:rPr>
      <w:rFonts w:eastAsiaTheme="minorEastAsia"/>
      <w:b/>
      <w:color w:val="E6F2DF"/>
      <w:sz w:val="28"/>
      <w:szCs w:val="24"/>
    </w:rPr>
  </w:style>
  <w:style w:type="character" w:customStyle="1" w:styleId="Heading1Char">
    <w:name w:val="Heading 1 Char"/>
    <w:basedOn w:val="DefaultParagraphFont"/>
    <w:link w:val="Heading1"/>
    <w:uiPriority w:val="9"/>
    <w:rsid w:val="00F957F6"/>
    <w:rPr>
      <w:rFonts w:asciiTheme="majorHAnsi" w:eastAsiaTheme="majorEastAsia" w:hAnsiTheme="majorHAnsi" w:cstheme="majorBidi"/>
      <w:b/>
      <w:bCs/>
      <w:color w:val="1E254F" w:themeColor="accent1" w:themeShade="BF"/>
      <w:sz w:val="28"/>
      <w:szCs w:val="28"/>
    </w:rPr>
  </w:style>
  <w:style w:type="character" w:customStyle="1" w:styleId="SSSSectionChar">
    <w:name w:val="SSS_Section Char"/>
    <w:basedOn w:val="DefaultParagraphFont"/>
    <w:link w:val="SSSSection"/>
    <w:rsid w:val="00F957F6"/>
    <w:rPr>
      <w:rFonts w:eastAsiaTheme="minorEastAsia"/>
      <w:b/>
      <w:color w:val="E6F2DF"/>
      <w:sz w:val="28"/>
      <w:szCs w:val="24"/>
    </w:rPr>
  </w:style>
  <w:style w:type="paragraph" w:styleId="TOCHeading">
    <w:name w:val="TOC Heading"/>
    <w:basedOn w:val="Heading1"/>
    <w:next w:val="Normal"/>
    <w:uiPriority w:val="39"/>
    <w:semiHidden/>
    <w:unhideWhenUsed/>
    <w:qFormat/>
    <w:rsid w:val="00F957F6"/>
    <w:pPr>
      <w:outlineLvl w:val="9"/>
    </w:pPr>
    <w:rPr>
      <w:lang w:eastAsia="ja-JP"/>
    </w:rPr>
  </w:style>
  <w:style w:type="paragraph" w:styleId="TOC1">
    <w:name w:val="toc 1"/>
    <w:basedOn w:val="Normal"/>
    <w:next w:val="Normal"/>
    <w:autoRedefine/>
    <w:uiPriority w:val="39"/>
    <w:unhideWhenUsed/>
    <w:rsid w:val="00916F1D"/>
    <w:pPr>
      <w:tabs>
        <w:tab w:val="right" w:leader="dot" w:pos="10070"/>
      </w:tabs>
      <w:spacing w:after="100"/>
    </w:pPr>
  </w:style>
  <w:style w:type="character" w:styleId="Hyperlink">
    <w:name w:val="Hyperlink"/>
    <w:basedOn w:val="DefaultParagraphFont"/>
    <w:uiPriority w:val="99"/>
    <w:unhideWhenUsed/>
    <w:rsid w:val="00F957F6"/>
    <w:rPr>
      <w:color w:val="1F2455" w:themeColor="hyperlink"/>
      <w:u w:val="single"/>
    </w:rPr>
  </w:style>
  <w:style w:type="character" w:styleId="FollowedHyperlink">
    <w:name w:val="FollowedHyperlink"/>
    <w:basedOn w:val="DefaultParagraphFont"/>
    <w:uiPriority w:val="99"/>
    <w:semiHidden/>
    <w:unhideWhenUsed/>
    <w:rsid w:val="008A26B2"/>
    <w:rPr>
      <w:color w:val="1F2455" w:themeColor="followedHyperlink"/>
      <w:u w:val="single"/>
    </w:rPr>
  </w:style>
  <w:style w:type="paragraph" w:customStyle="1" w:styleId="SSSSub-Section">
    <w:name w:val="SSS_Sub-Section"/>
    <w:basedOn w:val="Normal"/>
    <w:link w:val="SSSSub-SectionChar"/>
    <w:qFormat/>
    <w:rsid w:val="00916F1D"/>
    <w:pPr>
      <w:spacing w:before="240"/>
      <w:outlineLvl w:val="2"/>
    </w:pPr>
    <w:rPr>
      <w:rFonts w:eastAsia="Times New Roman" w:cs="Arial"/>
      <w:b/>
      <w:color w:val="29326A" w:themeColor="accent1"/>
      <w:kern w:val="24"/>
      <w:sz w:val="24"/>
      <w:szCs w:val="20"/>
    </w:rPr>
  </w:style>
  <w:style w:type="paragraph" w:styleId="TOC2">
    <w:name w:val="toc 2"/>
    <w:basedOn w:val="Normal"/>
    <w:next w:val="Normal"/>
    <w:autoRedefine/>
    <w:uiPriority w:val="39"/>
    <w:unhideWhenUsed/>
    <w:rsid w:val="00916F1D"/>
    <w:pPr>
      <w:spacing w:after="100"/>
      <w:ind w:left="220"/>
    </w:pPr>
  </w:style>
  <w:style w:type="character" w:customStyle="1" w:styleId="SSSSub-SectionChar">
    <w:name w:val="SSS_Sub-Section Char"/>
    <w:basedOn w:val="DefaultParagraphFont"/>
    <w:link w:val="SSSSub-Section"/>
    <w:rsid w:val="00916F1D"/>
    <w:rPr>
      <w:rFonts w:eastAsia="Times New Roman" w:cs="Arial"/>
      <w:b/>
      <w:color w:val="29326A" w:themeColor="accent1"/>
      <w:kern w:val="24"/>
      <w:sz w:val="24"/>
      <w:szCs w:val="20"/>
    </w:rPr>
  </w:style>
  <w:style w:type="paragraph" w:styleId="TOC3">
    <w:name w:val="toc 3"/>
    <w:basedOn w:val="Normal"/>
    <w:next w:val="Normal"/>
    <w:autoRedefine/>
    <w:uiPriority w:val="39"/>
    <w:unhideWhenUsed/>
    <w:rsid w:val="00916F1D"/>
    <w:pPr>
      <w:spacing w:after="100"/>
      <w:ind w:left="440"/>
    </w:pPr>
  </w:style>
  <w:style w:type="table" w:styleId="LightList-Accent3">
    <w:name w:val="Light List Accent 3"/>
    <w:basedOn w:val="TableNormal"/>
    <w:uiPriority w:val="61"/>
    <w:rsid w:val="007753CD"/>
    <w:pPr>
      <w:spacing w:after="0" w:line="240" w:lineRule="auto"/>
    </w:pPr>
    <w:tblPr>
      <w:tblStyleRowBandSize w:val="1"/>
      <w:tblStyleColBandSize w:val="1"/>
      <w:tblBorders>
        <w:top w:val="single" w:sz="8" w:space="0" w:color="E4F2E3" w:themeColor="accent3"/>
        <w:left w:val="single" w:sz="8" w:space="0" w:color="E4F2E3" w:themeColor="accent3"/>
        <w:bottom w:val="single" w:sz="8" w:space="0" w:color="E4F2E3" w:themeColor="accent3"/>
        <w:right w:val="single" w:sz="8" w:space="0" w:color="E4F2E3" w:themeColor="accent3"/>
      </w:tblBorders>
    </w:tblPr>
    <w:tblStylePr w:type="firstRow">
      <w:pPr>
        <w:spacing w:before="0" w:after="0" w:line="240" w:lineRule="auto"/>
      </w:pPr>
      <w:rPr>
        <w:b/>
        <w:bCs/>
        <w:color w:val="FFFFFF" w:themeColor="background1"/>
      </w:rPr>
      <w:tblPr/>
      <w:tcPr>
        <w:shd w:val="clear" w:color="auto" w:fill="E4F2E3" w:themeFill="accent3"/>
      </w:tcPr>
    </w:tblStylePr>
    <w:tblStylePr w:type="lastRow">
      <w:pPr>
        <w:spacing w:before="0" w:after="0" w:line="240" w:lineRule="auto"/>
      </w:pPr>
      <w:rPr>
        <w:b/>
        <w:bCs/>
      </w:rPr>
      <w:tblPr/>
      <w:tcPr>
        <w:tcBorders>
          <w:top w:val="double" w:sz="6" w:space="0" w:color="E4F2E3" w:themeColor="accent3"/>
          <w:left w:val="single" w:sz="8" w:space="0" w:color="E4F2E3" w:themeColor="accent3"/>
          <w:bottom w:val="single" w:sz="8" w:space="0" w:color="E4F2E3" w:themeColor="accent3"/>
          <w:right w:val="single" w:sz="8" w:space="0" w:color="E4F2E3" w:themeColor="accent3"/>
        </w:tcBorders>
      </w:tcPr>
    </w:tblStylePr>
    <w:tblStylePr w:type="firstCol">
      <w:rPr>
        <w:b/>
        <w:bCs/>
      </w:rPr>
    </w:tblStylePr>
    <w:tblStylePr w:type="lastCol">
      <w:rPr>
        <w:b/>
        <w:bCs/>
      </w:rPr>
    </w:tblStylePr>
    <w:tblStylePr w:type="band1Vert">
      <w:tblPr/>
      <w:tcPr>
        <w:tcBorders>
          <w:top w:val="single" w:sz="8" w:space="0" w:color="E4F2E3" w:themeColor="accent3"/>
          <w:left w:val="single" w:sz="8" w:space="0" w:color="E4F2E3" w:themeColor="accent3"/>
          <w:bottom w:val="single" w:sz="8" w:space="0" w:color="E4F2E3" w:themeColor="accent3"/>
          <w:right w:val="single" w:sz="8" w:space="0" w:color="E4F2E3" w:themeColor="accent3"/>
        </w:tcBorders>
      </w:tcPr>
    </w:tblStylePr>
    <w:tblStylePr w:type="band1Horz">
      <w:tblPr/>
      <w:tcPr>
        <w:tcBorders>
          <w:top w:val="single" w:sz="8" w:space="0" w:color="E4F2E3" w:themeColor="accent3"/>
          <w:left w:val="single" w:sz="8" w:space="0" w:color="E4F2E3" w:themeColor="accent3"/>
          <w:bottom w:val="single" w:sz="8" w:space="0" w:color="E4F2E3" w:themeColor="accent3"/>
          <w:right w:val="single" w:sz="8" w:space="0" w:color="E4F2E3" w:themeColor="accent3"/>
        </w:tcBorders>
      </w:tcPr>
    </w:tblStylePr>
  </w:style>
  <w:style w:type="table" w:styleId="LightList-Accent4">
    <w:name w:val="Light List Accent 4"/>
    <w:basedOn w:val="TableNormal"/>
    <w:uiPriority w:val="61"/>
    <w:rsid w:val="007753CD"/>
    <w:pPr>
      <w:spacing w:after="0" w:line="240" w:lineRule="auto"/>
    </w:pPr>
    <w:tblPr>
      <w:tblStyleRowBandSize w:val="1"/>
      <w:tblStyleColBandSize w:val="1"/>
      <w:tblBorders>
        <w:top w:val="single" w:sz="8" w:space="0" w:color="33AF87" w:themeColor="accent4"/>
        <w:left w:val="single" w:sz="8" w:space="0" w:color="33AF87" w:themeColor="accent4"/>
        <w:bottom w:val="single" w:sz="8" w:space="0" w:color="33AF87" w:themeColor="accent4"/>
        <w:right w:val="single" w:sz="8" w:space="0" w:color="33AF87" w:themeColor="accent4"/>
      </w:tblBorders>
    </w:tblPr>
    <w:tblStylePr w:type="firstRow">
      <w:pPr>
        <w:spacing w:before="0" w:after="0" w:line="240" w:lineRule="auto"/>
      </w:pPr>
      <w:rPr>
        <w:b/>
        <w:bCs/>
        <w:color w:val="FFFFFF" w:themeColor="background1"/>
      </w:rPr>
      <w:tblPr/>
      <w:tcPr>
        <w:shd w:val="clear" w:color="auto" w:fill="33AF87" w:themeFill="accent4"/>
      </w:tcPr>
    </w:tblStylePr>
    <w:tblStylePr w:type="lastRow">
      <w:pPr>
        <w:spacing w:before="0" w:after="0" w:line="240" w:lineRule="auto"/>
      </w:pPr>
      <w:rPr>
        <w:b/>
        <w:bCs/>
      </w:rPr>
      <w:tblPr/>
      <w:tcPr>
        <w:tcBorders>
          <w:top w:val="double" w:sz="6" w:space="0" w:color="33AF87" w:themeColor="accent4"/>
          <w:left w:val="single" w:sz="8" w:space="0" w:color="33AF87" w:themeColor="accent4"/>
          <w:bottom w:val="single" w:sz="8" w:space="0" w:color="33AF87" w:themeColor="accent4"/>
          <w:right w:val="single" w:sz="8" w:space="0" w:color="33AF87" w:themeColor="accent4"/>
        </w:tcBorders>
      </w:tcPr>
    </w:tblStylePr>
    <w:tblStylePr w:type="firstCol">
      <w:rPr>
        <w:b/>
        <w:bCs/>
      </w:rPr>
    </w:tblStylePr>
    <w:tblStylePr w:type="lastCol">
      <w:rPr>
        <w:b/>
        <w:bCs/>
      </w:rPr>
    </w:tblStylePr>
    <w:tblStylePr w:type="band1Vert">
      <w:tblPr/>
      <w:tcPr>
        <w:tcBorders>
          <w:top w:val="single" w:sz="8" w:space="0" w:color="33AF87" w:themeColor="accent4"/>
          <w:left w:val="single" w:sz="8" w:space="0" w:color="33AF87" w:themeColor="accent4"/>
          <w:bottom w:val="single" w:sz="8" w:space="0" w:color="33AF87" w:themeColor="accent4"/>
          <w:right w:val="single" w:sz="8" w:space="0" w:color="33AF87" w:themeColor="accent4"/>
        </w:tcBorders>
      </w:tcPr>
    </w:tblStylePr>
    <w:tblStylePr w:type="band1Horz">
      <w:tblPr/>
      <w:tcPr>
        <w:tcBorders>
          <w:top w:val="single" w:sz="8" w:space="0" w:color="33AF87" w:themeColor="accent4"/>
          <w:left w:val="single" w:sz="8" w:space="0" w:color="33AF87" w:themeColor="accent4"/>
          <w:bottom w:val="single" w:sz="8" w:space="0" w:color="33AF87" w:themeColor="accent4"/>
          <w:right w:val="single" w:sz="8" w:space="0" w:color="33AF87" w:themeColor="accent4"/>
        </w:tcBorders>
      </w:tcPr>
    </w:tblStylePr>
  </w:style>
  <w:style w:type="table" w:styleId="LightList-Accent2">
    <w:name w:val="Light List Accent 2"/>
    <w:basedOn w:val="TableNormal"/>
    <w:uiPriority w:val="61"/>
    <w:rsid w:val="007753CD"/>
    <w:pPr>
      <w:spacing w:after="0" w:line="240" w:lineRule="auto"/>
    </w:pPr>
    <w:tblPr>
      <w:tblStyleRowBandSize w:val="1"/>
      <w:tblStyleColBandSize w:val="1"/>
      <w:tblBorders>
        <w:top w:val="single" w:sz="8" w:space="0" w:color="31809B" w:themeColor="accent2"/>
        <w:left w:val="single" w:sz="8" w:space="0" w:color="31809B" w:themeColor="accent2"/>
        <w:bottom w:val="single" w:sz="8" w:space="0" w:color="31809B" w:themeColor="accent2"/>
        <w:right w:val="single" w:sz="8" w:space="0" w:color="31809B" w:themeColor="accent2"/>
      </w:tblBorders>
    </w:tblPr>
    <w:tblStylePr w:type="firstRow">
      <w:pPr>
        <w:spacing w:before="0" w:after="0" w:line="240" w:lineRule="auto"/>
      </w:pPr>
      <w:rPr>
        <w:b/>
        <w:bCs/>
        <w:color w:val="FFFFFF" w:themeColor="background1"/>
      </w:rPr>
      <w:tblPr/>
      <w:tcPr>
        <w:shd w:val="clear" w:color="auto" w:fill="31809B" w:themeFill="accent2"/>
      </w:tcPr>
    </w:tblStylePr>
    <w:tblStylePr w:type="lastRow">
      <w:pPr>
        <w:spacing w:before="0" w:after="0" w:line="240" w:lineRule="auto"/>
      </w:pPr>
      <w:rPr>
        <w:b/>
        <w:bCs/>
      </w:rPr>
      <w:tblPr/>
      <w:tcPr>
        <w:tcBorders>
          <w:top w:val="double" w:sz="6" w:space="0" w:color="31809B" w:themeColor="accent2"/>
          <w:left w:val="single" w:sz="8" w:space="0" w:color="31809B" w:themeColor="accent2"/>
          <w:bottom w:val="single" w:sz="8" w:space="0" w:color="31809B" w:themeColor="accent2"/>
          <w:right w:val="single" w:sz="8" w:space="0" w:color="31809B" w:themeColor="accent2"/>
        </w:tcBorders>
      </w:tcPr>
    </w:tblStylePr>
    <w:tblStylePr w:type="firstCol">
      <w:rPr>
        <w:b/>
        <w:bCs/>
      </w:rPr>
    </w:tblStylePr>
    <w:tblStylePr w:type="lastCol">
      <w:rPr>
        <w:b/>
        <w:bCs/>
      </w:rPr>
    </w:tblStylePr>
    <w:tblStylePr w:type="band1Vert">
      <w:tblPr/>
      <w:tcPr>
        <w:tcBorders>
          <w:top w:val="single" w:sz="8" w:space="0" w:color="31809B" w:themeColor="accent2"/>
          <w:left w:val="single" w:sz="8" w:space="0" w:color="31809B" w:themeColor="accent2"/>
          <w:bottom w:val="single" w:sz="8" w:space="0" w:color="31809B" w:themeColor="accent2"/>
          <w:right w:val="single" w:sz="8" w:space="0" w:color="31809B" w:themeColor="accent2"/>
        </w:tcBorders>
      </w:tcPr>
    </w:tblStylePr>
    <w:tblStylePr w:type="band1Horz">
      <w:tblPr/>
      <w:tcPr>
        <w:tcBorders>
          <w:top w:val="single" w:sz="8" w:space="0" w:color="31809B" w:themeColor="accent2"/>
          <w:left w:val="single" w:sz="8" w:space="0" w:color="31809B" w:themeColor="accent2"/>
          <w:bottom w:val="single" w:sz="8" w:space="0" w:color="31809B" w:themeColor="accent2"/>
          <w:right w:val="single" w:sz="8" w:space="0" w:color="31809B" w:themeColor="accent2"/>
        </w:tcBorders>
      </w:tcPr>
    </w:tblStylePr>
  </w:style>
  <w:style w:type="table" w:styleId="LightShading-Accent4">
    <w:name w:val="Light Shading Accent 4"/>
    <w:basedOn w:val="TableNormal"/>
    <w:uiPriority w:val="60"/>
    <w:rsid w:val="00F8113C"/>
    <w:pPr>
      <w:spacing w:after="0" w:line="240" w:lineRule="auto"/>
    </w:pPr>
    <w:rPr>
      <w:color w:val="268264" w:themeColor="accent4" w:themeShade="BF"/>
    </w:rPr>
    <w:tblPr>
      <w:tblStyleRowBandSize w:val="1"/>
      <w:tblStyleColBandSize w:val="1"/>
      <w:tblBorders>
        <w:top w:val="single" w:sz="8" w:space="0" w:color="33AF87" w:themeColor="accent4"/>
        <w:bottom w:val="single" w:sz="8" w:space="0" w:color="33AF87" w:themeColor="accent4"/>
      </w:tblBorders>
    </w:tblPr>
    <w:tblStylePr w:type="firstRow">
      <w:pPr>
        <w:spacing w:before="0" w:after="0" w:line="240" w:lineRule="auto"/>
      </w:pPr>
      <w:rPr>
        <w:b/>
        <w:bCs/>
      </w:rPr>
      <w:tblPr/>
      <w:tcPr>
        <w:tcBorders>
          <w:top w:val="single" w:sz="8" w:space="0" w:color="33AF87" w:themeColor="accent4"/>
          <w:left w:val="nil"/>
          <w:bottom w:val="single" w:sz="8" w:space="0" w:color="33AF87" w:themeColor="accent4"/>
          <w:right w:val="nil"/>
          <w:insideH w:val="nil"/>
          <w:insideV w:val="nil"/>
        </w:tcBorders>
      </w:tcPr>
    </w:tblStylePr>
    <w:tblStylePr w:type="lastRow">
      <w:pPr>
        <w:spacing w:before="0" w:after="0" w:line="240" w:lineRule="auto"/>
      </w:pPr>
      <w:rPr>
        <w:b/>
        <w:bCs/>
      </w:rPr>
      <w:tblPr/>
      <w:tcPr>
        <w:tcBorders>
          <w:top w:val="single" w:sz="8" w:space="0" w:color="33AF87" w:themeColor="accent4"/>
          <w:left w:val="nil"/>
          <w:bottom w:val="single" w:sz="8" w:space="0" w:color="33AF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FE2" w:themeFill="accent4" w:themeFillTint="3F"/>
      </w:tcPr>
    </w:tblStylePr>
    <w:tblStylePr w:type="band1Horz">
      <w:tblPr/>
      <w:tcPr>
        <w:tcBorders>
          <w:left w:val="nil"/>
          <w:right w:val="nil"/>
          <w:insideH w:val="nil"/>
          <w:insideV w:val="nil"/>
        </w:tcBorders>
        <w:shd w:val="clear" w:color="auto" w:fill="C8EFE2" w:themeFill="accent4" w:themeFillTint="3F"/>
      </w:tcPr>
    </w:tblStylePr>
  </w:style>
  <w:style w:type="table" w:styleId="MediumList1-Accent3">
    <w:name w:val="Medium List 1 Accent 3"/>
    <w:basedOn w:val="TableNormal"/>
    <w:uiPriority w:val="65"/>
    <w:rsid w:val="00F8113C"/>
    <w:pPr>
      <w:spacing w:after="0" w:line="240" w:lineRule="auto"/>
    </w:pPr>
    <w:rPr>
      <w:color w:val="000000" w:themeColor="text1"/>
    </w:rPr>
    <w:tblPr>
      <w:tblStyleRowBandSize w:val="1"/>
      <w:tblStyleColBandSize w:val="1"/>
      <w:tblBorders>
        <w:top w:val="single" w:sz="8" w:space="0" w:color="E4F2E3" w:themeColor="accent3"/>
        <w:bottom w:val="single" w:sz="8" w:space="0" w:color="E4F2E3" w:themeColor="accent3"/>
      </w:tblBorders>
    </w:tblPr>
    <w:tblStylePr w:type="firstRow">
      <w:rPr>
        <w:rFonts w:asciiTheme="majorHAnsi" w:eastAsiaTheme="majorEastAsia" w:hAnsiTheme="majorHAnsi" w:cstheme="majorBidi"/>
      </w:rPr>
      <w:tblPr/>
      <w:tcPr>
        <w:tcBorders>
          <w:top w:val="nil"/>
          <w:bottom w:val="single" w:sz="8" w:space="0" w:color="E4F2E3" w:themeColor="accent3"/>
        </w:tcBorders>
      </w:tcPr>
    </w:tblStylePr>
    <w:tblStylePr w:type="lastRow">
      <w:rPr>
        <w:b/>
        <w:bCs/>
        <w:color w:val="293F6B" w:themeColor="text2"/>
      </w:rPr>
      <w:tblPr/>
      <w:tcPr>
        <w:tcBorders>
          <w:top w:val="single" w:sz="8" w:space="0" w:color="E4F2E3" w:themeColor="accent3"/>
          <w:bottom w:val="single" w:sz="8" w:space="0" w:color="E4F2E3" w:themeColor="accent3"/>
        </w:tcBorders>
      </w:tcPr>
    </w:tblStylePr>
    <w:tblStylePr w:type="firstCol">
      <w:rPr>
        <w:b/>
        <w:bCs/>
      </w:rPr>
    </w:tblStylePr>
    <w:tblStylePr w:type="lastCol">
      <w:rPr>
        <w:b/>
        <w:bCs/>
      </w:rPr>
      <w:tblPr/>
      <w:tcPr>
        <w:tcBorders>
          <w:top w:val="single" w:sz="8" w:space="0" w:color="E4F2E3" w:themeColor="accent3"/>
          <w:bottom w:val="single" w:sz="8" w:space="0" w:color="E4F2E3" w:themeColor="accent3"/>
        </w:tcBorders>
      </w:tcPr>
    </w:tblStylePr>
    <w:tblStylePr w:type="band1Vert">
      <w:tblPr/>
      <w:tcPr>
        <w:shd w:val="clear" w:color="auto" w:fill="F8FBF7" w:themeFill="accent3" w:themeFillTint="3F"/>
      </w:tcPr>
    </w:tblStylePr>
    <w:tblStylePr w:type="band1Horz">
      <w:tblPr/>
      <w:tcPr>
        <w:shd w:val="clear" w:color="auto" w:fill="F8FBF7" w:themeFill="accent3" w:themeFillTint="3F"/>
      </w:tcPr>
    </w:tblStylePr>
  </w:style>
  <w:style w:type="paragraph" w:styleId="CommentSubject">
    <w:name w:val="annotation subject"/>
    <w:basedOn w:val="CommentText"/>
    <w:next w:val="CommentText"/>
    <w:link w:val="CommentSubjectChar"/>
    <w:uiPriority w:val="99"/>
    <w:semiHidden/>
    <w:unhideWhenUsed/>
    <w:rsid w:val="00EA4196"/>
    <w:rPr>
      <w:b/>
      <w:bCs/>
    </w:rPr>
  </w:style>
  <w:style w:type="character" w:customStyle="1" w:styleId="CommentSubjectChar">
    <w:name w:val="Comment Subject Char"/>
    <w:basedOn w:val="CommentTextChar"/>
    <w:link w:val="CommentSubject"/>
    <w:uiPriority w:val="99"/>
    <w:semiHidden/>
    <w:rsid w:val="00EA4196"/>
    <w:rPr>
      <w:b/>
      <w:bCs/>
      <w:sz w:val="20"/>
      <w:szCs w:val="20"/>
    </w:rPr>
  </w:style>
  <w:style w:type="paragraph" w:styleId="Revision">
    <w:name w:val="Revision"/>
    <w:hidden/>
    <w:uiPriority w:val="99"/>
    <w:semiHidden/>
    <w:rsid w:val="00EA4196"/>
    <w:pPr>
      <w:spacing w:after="0" w:line="240" w:lineRule="auto"/>
    </w:pPr>
  </w:style>
  <w:style w:type="paragraph" w:customStyle="1" w:styleId="Default">
    <w:name w:val="Default"/>
    <w:rsid w:val="00920BD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B22B4"/>
    <w:pPr>
      <w:spacing w:after="0" w:line="240" w:lineRule="auto"/>
    </w:pPr>
  </w:style>
  <w:style w:type="character" w:styleId="UnresolvedMention">
    <w:name w:val="Unresolved Mention"/>
    <w:basedOn w:val="DefaultParagraphFont"/>
    <w:uiPriority w:val="99"/>
    <w:semiHidden/>
    <w:unhideWhenUsed/>
    <w:rsid w:val="00331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4133">
      <w:bodyDiv w:val="1"/>
      <w:marLeft w:val="0"/>
      <w:marRight w:val="0"/>
      <w:marTop w:val="0"/>
      <w:marBottom w:val="0"/>
      <w:divBdr>
        <w:top w:val="none" w:sz="0" w:space="0" w:color="auto"/>
        <w:left w:val="none" w:sz="0" w:space="0" w:color="auto"/>
        <w:bottom w:val="none" w:sz="0" w:space="0" w:color="auto"/>
        <w:right w:val="none" w:sz="0" w:space="0" w:color="auto"/>
      </w:divBdr>
      <w:divsChild>
        <w:div w:id="6493601">
          <w:marLeft w:val="274"/>
          <w:marRight w:val="0"/>
          <w:marTop w:val="120"/>
          <w:marBottom w:val="0"/>
          <w:divBdr>
            <w:top w:val="none" w:sz="0" w:space="0" w:color="auto"/>
            <w:left w:val="none" w:sz="0" w:space="0" w:color="auto"/>
            <w:bottom w:val="none" w:sz="0" w:space="0" w:color="auto"/>
            <w:right w:val="none" w:sz="0" w:space="0" w:color="auto"/>
          </w:divBdr>
        </w:div>
        <w:div w:id="639767563">
          <w:marLeft w:val="274"/>
          <w:marRight w:val="0"/>
          <w:marTop w:val="120"/>
          <w:marBottom w:val="0"/>
          <w:divBdr>
            <w:top w:val="none" w:sz="0" w:space="0" w:color="auto"/>
            <w:left w:val="none" w:sz="0" w:space="0" w:color="auto"/>
            <w:bottom w:val="none" w:sz="0" w:space="0" w:color="auto"/>
            <w:right w:val="none" w:sz="0" w:space="0" w:color="auto"/>
          </w:divBdr>
        </w:div>
        <w:div w:id="798259303">
          <w:marLeft w:val="274"/>
          <w:marRight w:val="0"/>
          <w:marTop w:val="120"/>
          <w:marBottom w:val="0"/>
          <w:divBdr>
            <w:top w:val="none" w:sz="0" w:space="0" w:color="auto"/>
            <w:left w:val="none" w:sz="0" w:space="0" w:color="auto"/>
            <w:bottom w:val="none" w:sz="0" w:space="0" w:color="auto"/>
            <w:right w:val="none" w:sz="0" w:space="0" w:color="auto"/>
          </w:divBdr>
        </w:div>
        <w:div w:id="838159592">
          <w:marLeft w:val="274"/>
          <w:marRight w:val="0"/>
          <w:marTop w:val="120"/>
          <w:marBottom w:val="0"/>
          <w:divBdr>
            <w:top w:val="none" w:sz="0" w:space="0" w:color="auto"/>
            <w:left w:val="none" w:sz="0" w:space="0" w:color="auto"/>
            <w:bottom w:val="none" w:sz="0" w:space="0" w:color="auto"/>
            <w:right w:val="none" w:sz="0" w:space="0" w:color="auto"/>
          </w:divBdr>
        </w:div>
        <w:div w:id="1043559756">
          <w:marLeft w:val="274"/>
          <w:marRight w:val="0"/>
          <w:marTop w:val="120"/>
          <w:marBottom w:val="0"/>
          <w:divBdr>
            <w:top w:val="none" w:sz="0" w:space="0" w:color="auto"/>
            <w:left w:val="none" w:sz="0" w:space="0" w:color="auto"/>
            <w:bottom w:val="none" w:sz="0" w:space="0" w:color="auto"/>
            <w:right w:val="none" w:sz="0" w:space="0" w:color="auto"/>
          </w:divBdr>
        </w:div>
      </w:divsChild>
    </w:div>
    <w:div w:id="364601930">
      <w:bodyDiv w:val="1"/>
      <w:marLeft w:val="0"/>
      <w:marRight w:val="0"/>
      <w:marTop w:val="0"/>
      <w:marBottom w:val="0"/>
      <w:divBdr>
        <w:top w:val="none" w:sz="0" w:space="0" w:color="auto"/>
        <w:left w:val="none" w:sz="0" w:space="0" w:color="auto"/>
        <w:bottom w:val="none" w:sz="0" w:space="0" w:color="auto"/>
        <w:right w:val="none" w:sz="0" w:space="0" w:color="auto"/>
      </w:divBdr>
    </w:div>
    <w:div w:id="523636301">
      <w:bodyDiv w:val="1"/>
      <w:marLeft w:val="0"/>
      <w:marRight w:val="0"/>
      <w:marTop w:val="0"/>
      <w:marBottom w:val="0"/>
      <w:divBdr>
        <w:top w:val="none" w:sz="0" w:space="0" w:color="auto"/>
        <w:left w:val="none" w:sz="0" w:space="0" w:color="auto"/>
        <w:bottom w:val="none" w:sz="0" w:space="0" w:color="auto"/>
        <w:right w:val="none" w:sz="0" w:space="0" w:color="auto"/>
      </w:divBdr>
    </w:div>
    <w:div w:id="538977975">
      <w:bodyDiv w:val="1"/>
      <w:marLeft w:val="0"/>
      <w:marRight w:val="0"/>
      <w:marTop w:val="0"/>
      <w:marBottom w:val="0"/>
      <w:divBdr>
        <w:top w:val="none" w:sz="0" w:space="0" w:color="auto"/>
        <w:left w:val="none" w:sz="0" w:space="0" w:color="auto"/>
        <w:bottom w:val="none" w:sz="0" w:space="0" w:color="auto"/>
        <w:right w:val="none" w:sz="0" w:space="0" w:color="auto"/>
      </w:divBdr>
      <w:divsChild>
        <w:div w:id="410468691">
          <w:marLeft w:val="245"/>
          <w:marRight w:val="0"/>
          <w:marTop w:val="120"/>
          <w:marBottom w:val="0"/>
          <w:divBdr>
            <w:top w:val="none" w:sz="0" w:space="0" w:color="auto"/>
            <w:left w:val="none" w:sz="0" w:space="0" w:color="auto"/>
            <w:bottom w:val="none" w:sz="0" w:space="0" w:color="auto"/>
            <w:right w:val="none" w:sz="0" w:space="0" w:color="auto"/>
          </w:divBdr>
        </w:div>
        <w:div w:id="882909435">
          <w:marLeft w:val="245"/>
          <w:marRight w:val="0"/>
          <w:marTop w:val="120"/>
          <w:marBottom w:val="0"/>
          <w:divBdr>
            <w:top w:val="none" w:sz="0" w:space="0" w:color="auto"/>
            <w:left w:val="none" w:sz="0" w:space="0" w:color="auto"/>
            <w:bottom w:val="none" w:sz="0" w:space="0" w:color="auto"/>
            <w:right w:val="none" w:sz="0" w:space="0" w:color="auto"/>
          </w:divBdr>
        </w:div>
        <w:div w:id="1294602509">
          <w:marLeft w:val="245"/>
          <w:marRight w:val="0"/>
          <w:marTop w:val="120"/>
          <w:marBottom w:val="0"/>
          <w:divBdr>
            <w:top w:val="none" w:sz="0" w:space="0" w:color="auto"/>
            <w:left w:val="none" w:sz="0" w:space="0" w:color="auto"/>
            <w:bottom w:val="none" w:sz="0" w:space="0" w:color="auto"/>
            <w:right w:val="none" w:sz="0" w:space="0" w:color="auto"/>
          </w:divBdr>
        </w:div>
      </w:divsChild>
    </w:div>
    <w:div w:id="650912543">
      <w:bodyDiv w:val="1"/>
      <w:marLeft w:val="0"/>
      <w:marRight w:val="0"/>
      <w:marTop w:val="0"/>
      <w:marBottom w:val="0"/>
      <w:divBdr>
        <w:top w:val="none" w:sz="0" w:space="0" w:color="auto"/>
        <w:left w:val="none" w:sz="0" w:space="0" w:color="auto"/>
        <w:bottom w:val="none" w:sz="0" w:space="0" w:color="auto"/>
        <w:right w:val="none" w:sz="0" w:space="0" w:color="auto"/>
      </w:divBdr>
      <w:divsChild>
        <w:div w:id="252208551">
          <w:marLeft w:val="274"/>
          <w:marRight w:val="0"/>
          <w:marTop w:val="60"/>
          <w:marBottom w:val="0"/>
          <w:divBdr>
            <w:top w:val="none" w:sz="0" w:space="0" w:color="auto"/>
            <w:left w:val="none" w:sz="0" w:space="0" w:color="auto"/>
            <w:bottom w:val="none" w:sz="0" w:space="0" w:color="auto"/>
            <w:right w:val="none" w:sz="0" w:space="0" w:color="auto"/>
          </w:divBdr>
        </w:div>
        <w:div w:id="374353829">
          <w:marLeft w:val="274"/>
          <w:marRight w:val="0"/>
          <w:marTop w:val="60"/>
          <w:marBottom w:val="0"/>
          <w:divBdr>
            <w:top w:val="none" w:sz="0" w:space="0" w:color="auto"/>
            <w:left w:val="none" w:sz="0" w:space="0" w:color="auto"/>
            <w:bottom w:val="none" w:sz="0" w:space="0" w:color="auto"/>
            <w:right w:val="none" w:sz="0" w:space="0" w:color="auto"/>
          </w:divBdr>
        </w:div>
        <w:div w:id="376783455">
          <w:marLeft w:val="274"/>
          <w:marRight w:val="0"/>
          <w:marTop w:val="60"/>
          <w:marBottom w:val="0"/>
          <w:divBdr>
            <w:top w:val="none" w:sz="0" w:space="0" w:color="auto"/>
            <w:left w:val="none" w:sz="0" w:space="0" w:color="auto"/>
            <w:bottom w:val="none" w:sz="0" w:space="0" w:color="auto"/>
            <w:right w:val="none" w:sz="0" w:space="0" w:color="auto"/>
          </w:divBdr>
        </w:div>
        <w:div w:id="394939968">
          <w:marLeft w:val="274"/>
          <w:marRight w:val="0"/>
          <w:marTop w:val="60"/>
          <w:marBottom w:val="0"/>
          <w:divBdr>
            <w:top w:val="none" w:sz="0" w:space="0" w:color="auto"/>
            <w:left w:val="none" w:sz="0" w:space="0" w:color="auto"/>
            <w:bottom w:val="none" w:sz="0" w:space="0" w:color="auto"/>
            <w:right w:val="none" w:sz="0" w:space="0" w:color="auto"/>
          </w:divBdr>
        </w:div>
        <w:div w:id="499850096">
          <w:marLeft w:val="274"/>
          <w:marRight w:val="0"/>
          <w:marTop w:val="60"/>
          <w:marBottom w:val="0"/>
          <w:divBdr>
            <w:top w:val="none" w:sz="0" w:space="0" w:color="auto"/>
            <w:left w:val="none" w:sz="0" w:space="0" w:color="auto"/>
            <w:bottom w:val="none" w:sz="0" w:space="0" w:color="auto"/>
            <w:right w:val="none" w:sz="0" w:space="0" w:color="auto"/>
          </w:divBdr>
        </w:div>
        <w:div w:id="680425247">
          <w:marLeft w:val="274"/>
          <w:marRight w:val="0"/>
          <w:marTop w:val="60"/>
          <w:marBottom w:val="0"/>
          <w:divBdr>
            <w:top w:val="none" w:sz="0" w:space="0" w:color="auto"/>
            <w:left w:val="none" w:sz="0" w:space="0" w:color="auto"/>
            <w:bottom w:val="none" w:sz="0" w:space="0" w:color="auto"/>
            <w:right w:val="none" w:sz="0" w:space="0" w:color="auto"/>
          </w:divBdr>
        </w:div>
        <w:div w:id="1059399382">
          <w:marLeft w:val="274"/>
          <w:marRight w:val="0"/>
          <w:marTop w:val="60"/>
          <w:marBottom w:val="0"/>
          <w:divBdr>
            <w:top w:val="none" w:sz="0" w:space="0" w:color="auto"/>
            <w:left w:val="none" w:sz="0" w:space="0" w:color="auto"/>
            <w:bottom w:val="none" w:sz="0" w:space="0" w:color="auto"/>
            <w:right w:val="none" w:sz="0" w:space="0" w:color="auto"/>
          </w:divBdr>
        </w:div>
        <w:div w:id="1093091210">
          <w:marLeft w:val="274"/>
          <w:marRight w:val="0"/>
          <w:marTop w:val="60"/>
          <w:marBottom w:val="0"/>
          <w:divBdr>
            <w:top w:val="none" w:sz="0" w:space="0" w:color="auto"/>
            <w:left w:val="none" w:sz="0" w:space="0" w:color="auto"/>
            <w:bottom w:val="none" w:sz="0" w:space="0" w:color="auto"/>
            <w:right w:val="none" w:sz="0" w:space="0" w:color="auto"/>
          </w:divBdr>
        </w:div>
        <w:div w:id="1618676682">
          <w:marLeft w:val="274"/>
          <w:marRight w:val="0"/>
          <w:marTop w:val="60"/>
          <w:marBottom w:val="0"/>
          <w:divBdr>
            <w:top w:val="none" w:sz="0" w:space="0" w:color="auto"/>
            <w:left w:val="none" w:sz="0" w:space="0" w:color="auto"/>
            <w:bottom w:val="none" w:sz="0" w:space="0" w:color="auto"/>
            <w:right w:val="none" w:sz="0" w:space="0" w:color="auto"/>
          </w:divBdr>
        </w:div>
        <w:div w:id="1658142726">
          <w:marLeft w:val="274"/>
          <w:marRight w:val="0"/>
          <w:marTop w:val="60"/>
          <w:marBottom w:val="0"/>
          <w:divBdr>
            <w:top w:val="none" w:sz="0" w:space="0" w:color="auto"/>
            <w:left w:val="none" w:sz="0" w:space="0" w:color="auto"/>
            <w:bottom w:val="none" w:sz="0" w:space="0" w:color="auto"/>
            <w:right w:val="none" w:sz="0" w:space="0" w:color="auto"/>
          </w:divBdr>
        </w:div>
        <w:div w:id="1831015808">
          <w:marLeft w:val="274"/>
          <w:marRight w:val="0"/>
          <w:marTop w:val="60"/>
          <w:marBottom w:val="0"/>
          <w:divBdr>
            <w:top w:val="none" w:sz="0" w:space="0" w:color="auto"/>
            <w:left w:val="none" w:sz="0" w:space="0" w:color="auto"/>
            <w:bottom w:val="none" w:sz="0" w:space="0" w:color="auto"/>
            <w:right w:val="none" w:sz="0" w:space="0" w:color="auto"/>
          </w:divBdr>
        </w:div>
        <w:div w:id="1897355473">
          <w:marLeft w:val="274"/>
          <w:marRight w:val="0"/>
          <w:marTop w:val="60"/>
          <w:marBottom w:val="0"/>
          <w:divBdr>
            <w:top w:val="none" w:sz="0" w:space="0" w:color="auto"/>
            <w:left w:val="none" w:sz="0" w:space="0" w:color="auto"/>
            <w:bottom w:val="none" w:sz="0" w:space="0" w:color="auto"/>
            <w:right w:val="none" w:sz="0" w:space="0" w:color="auto"/>
          </w:divBdr>
        </w:div>
        <w:div w:id="2051568028">
          <w:marLeft w:val="274"/>
          <w:marRight w:val="0"/>
          <w:marTop w:val="60"/>
          <w:marBottom w:val="0"/>
          <w:divBdr>
            <w:top w:val="none" w:sz="0" w:space="0" w:color="auto"/>
            <w:left w:val="none" w:sz="0" w:space="0" w:color="auto"/>
            <w:bottom w:val="none" w:sz="0" w:space="0" w:color="auto"/>
            <w:right w:val="none" w:sz="0" w:space="0" w:color="auto"/>
          </w:divBdr>
        </w:div>
        <w:div w:id="2100711884">
          <w:marLeft w:val="274"/>
          <w:marRight w:val="0"/>
          <w:marTop w:val="60"/>
          <w:marBottom w:val="0"/>
          <w:divBdr>
            <w:top w:val="none" w:sz="0" w:space="0" w:color="auto"/>
            <w:left w:val="none" w:sz="0" w:space="0" w:color="auto"/>
            <w:bottom w:val="none" w:sz="0" w:space="0" w:color="auto"/>
            <w:right w:val="none" w:sz="0" w:space="0" w:color="auto"/>
          </w:divBdr>
        </w:div>
      </w:divsChild>
    </w:div>
    <w:div w:id="666640558">
      <w:bodyDiv w:val="1"/>
      <w:marLeft w:val="0"/>
      <w:marRight w:val="0"/>
      <w:marTop w:val="0"/>
      <w:marBottom w:val="0"/>
      <w:divBdr>
        <w:top w:val="none" w:sz="0" w:space="0" w:color="auto"/>
        <w:left w:val="none" w:sz="0" w:space="0" w:color="auto"/>
        <w:bottom w:val="none" w:sz="0" w:space="0" w:color="auto"/>
        <w:right w:val="none" w:sz="0" w:space="0" w:color="auto"/>
      </w:divBdr>
    </w:div>
    <w:div w:id="685866526">
      <w:bodyDiv w:val="1"/>
      <w:marLeft w:val="0"/>
      <w:marRight w:val="0"/>
      <w:marTop w:val="0"/>
      <w:marBottom w:val="0"/>
      <w:divBdr>
        <w:top w:val="none" w:sz="0" w:space="0" w:color="auto"/>
        <w:left w:val="none" w:sz="0" w:space="0" w:color="auto"/>
        <w:bottom w:val="none" w:sz="0" w:space="0" w:color="auto"/>
        <w:right w:val="none" w:sz="0" w:space="0" w:color="auto"/>
      </w:divBdr>
      <w:divsChild>
        <w:div w:id="891968076">
          <w:marLeft w:val="245"/>
          <w:marRight w:val="0"/>
          <w:marTop w:val="120"/>
          <w:marBottom w:val="0"/>
          <w:divBdr>
            <w:top w:val="none" w:sz="0" w:space="0" w:color="auto"/>
            <w:left w:val="none" w:sz="0" w:space="0" w:color="auto"/>
            <w:bottom w:val="none" w:sz="0" w:space="0" w:color="auto"/>
            <w:right w:val="none" w:sz="0" w:space="0" w:color="auto"/>
          </w:divBdr>
        </w:div>
        <w:div w:id="972371947">
          <w:marLeft w:val="245"/>
          <w:marRight w:val="0"/>
          <w:marTop w:val="120"/>
          <w:marBottom w:val="0"/>
          <w:divBdr>
            <w:top w:val="none" w:sz="0" w:space="0" w:color="auto"/>
            <w:left w:val="none" w:sz="0" w:space="0" w:color="auto"/>
            <w:bottom w:val="none" w:sz="0" w:space="0" w:color="auto"/>
            <w:right w:val="none" w:sz="0" w:space="0" w:color="auto"/>
          </w:divBdr>
        </w:div>
        <w:div w:id="1007289340">
          <w:marLeft w:val="245"/>
          <w:marRight w:val="0"/>
          <w:marTop w:val="120"/>
          <w:marBottom w:val="0"/>
          <w:divBdr>
            <w:top w:val="none" w:sz="0" w:space="0" w:color="auto"/>
            <w:left w:val="none" w:sz="0" w:space="0" w:color="auto"/>
            <w:bottom w:val="none" w:sz="0" w:space="0" w:color="auto"/>
            <w:right w:val="none" w:sz="0" w:space="0" w:color="auto"/>
          </w:divBdr>
        </w:div>
        <w:div w:id="1323002454">
          <w:marLeft w:val="245"/>
          <w:marRight w:val="0"/>
          <w:marTop w:val="120"/>
          <w:marBottom w:val="0"/>
          <w:divBdr>
            <w:top w:val="none" w:sz="0" w:space="0" w:color="auto"/>
            <w:left w:val="none" w:sz="0" w:space="0" w:color="auto"/>
            <w:bottom w:val="none" w:sz="0" w:space="0" w:color="auto"/>
            <w:right w:val="none" w:sz="0" w:space="0" w:color="auto"/>
          </w:divBdr>
        </w:div>
        <w:div w:id="1725174084">
          <w:marLeft w:val="245"/>
          <w:marRight w:val="0"/>
          <w:marTop w:val="120"/>
          <w:marBottom w:val="0"/>
          <w:divBdr>
            <w:top w:val="none" w:sz="0" w:space="0" w:color="auto"/>
            <w:left w:val="none" w:sz="0" w:space="0" w:color="auto"/>
            <w:bottom w:val="none" w:sz="0" w:space="0" w:color="auto"/>
            <w:right w:val="none" w:sz="0" w:space="0" w:color="auto"/>
          </w:divBdr>
        </w:div>
      </w:divsChild>
    </w:div>
    <w:div w:id="709914194">
      <w:bodyDiv w:val="1"/>
      <w:marLeft w:val="0"/>
      <w:marRight w:val="0"/>
      <w:marTop w:val="0"/>
      <w:marBottom w:val="0"/>
      <w:divBdr>
        <w:top w:val="none" w:sz="0" w:space="0" w:color="auto"/>
        <w:left w:val="none" w:sz="0" w:space="0" w:color="auto"/>
        <w:bottom w:val="none" w:sz="0" w:space="0" w:color="auto"/>
        <w:right w:val="none" w:sz="0" w:space="0" w:color="auto"/>
      </w:divBdr>
    </w:div>
    <w:div w:id="991829805">
      <w:bodyDiv w:val="1"/>
      <w:marLeft w:val="0"/>
      <w:marRight w:val="0"/>
      <w:marTop w:val="0"/>
      <w:marBottom w:val="0"/>
      <w:divBdr>
        <w:top w:val="none" w:sz="0" w:space="0" w:color="auto"/>
        <w:left w:val="none" w:sz="0" w:space="0" w:color="auto"/>
        <w:bottom w:val="none" w:sz="0" w:space="0" w:color="auto"/>
        <w:right w:val="none" w:sz="0" w:space="0" w:color="auto"/>
      </w:divBdr>
    </w:div>
    <w:div w:id="1267736659">
      <w:bodyDiv w:val="1"/>
      <w:marLeft w:val="0"/>
      <w:marRight w:val="0"/>
      <w:marTop w:val="0"/>
      <w:marBottom w:val="0"/>
      <w:divBdr>
        <w:top w:val="none" w:sz="0" w:space="0" w:color="auto"/>
        <w:left w:val="none" w:sz="0" w:space="0" w:color="auto"/>
        <w:bottom w:val="none" w:sz="0" w:space="0" w:color="auto"/>
        <w:right w:val="none" w:sz="0" w:space="0" w:color="auto"/>
      </w:divBdr>
    </w:div>
    <w:div w:id="1284532990">
      <w:bodyDiv w:val="1"/>
      <w:marLeft w:val="0"/>
      <w:marRight w:val="0"/>
      <w:marTop w:val="0"/>
      <w:marBottom w:val="0"/>
      <w:divBdr>
        <w:top w:val="none" w:sz="0" w:space="0" w:color="auto"/>
        <w:left w:val="none" w:sz="0" w:space="0" w:color="auto"/>
        <w:bottom w:val="none" w:sz="0" w:space="0" w:color="auto"/>
        <w:right w:val="none" w:sz="0" w:space="0" w:color="auto"/>
      </w:divBdr>
    </w:div>
    <w:div w:id="1337727431">
      <w:bodyDiv w:val="1"/>
      <w:marLeft w:val="0"/>
      <w:marRight w:val="0"/>
      <w:marTop w:val="0"/>
      <w:marBottom w:val="0"/>
      <w:divBdr>
        <w:top w:val="none" w:sz="0" w:space="0" w:color="auto"/>
        <w:left w:val="none" w:sz="0" w:space="0" w:color="auto"/>
        <w:bottom w:val="none" w:sz="0" w:space="0" w:color="auto"/>
        <w:right w:val="none" w:sz="0" w:space="0" w:color="auto"/>
      </w:divBdr>
      <w:divsChild>
        <w:div w:id="79913999">
          <w:marLeft w:val="274"/>
          <w:marRight w:val="0"/>
          <w:marTop w:val="0"/>
          <w:marBottom w:val="0"/>
          <w:divBdr>
            <w:top w:val="none" w:sz="0" w:space="0" w:color="auto"/>
            <w:left w:val="none" w:sz="0" w:space="0" w:color="auto"/>
            <w:bottom w:val="none" w:sz="0" w:space="0" w:color="auto"/>
            <w:right w:val="none" w:sz="0" w:space="0" w:color="auto"/>
          </w:divBdr>
        </w:div>
        <w:div w:id="528686008">
          <w:marLeft w:val="274"/>
          <w:marRight w:val="0"/>
          <w:marTop w:val="0"/>
          <w:marBottom w:val="0"/>
          <w:divBdr>
            <w:top w:val="none" w:sz="0" w:space="0" w:color="auto"/>
            <w:left w:val="none" w:sz="0" w:space="0" w:color="auto"/>
            <w:bottom w:val="none" w:sz="0" w:space="0" w:color="auto"/>
            <w:right w:val="none" w:sz="0" w:space="0" w:color="auto"/>
          </w:divBdr>
        </w:div>
        <w:div w:id="574363414">
          <w:marLeft w:val="274"/>
          <w:marRight w:val="0"/>
          <w:marTop w:val="0"/>
          <w:marBottom w:val="0"/>
          <w:divBdr>
            <w:top w:val="none" w:sz="0" w:space="0" w:color="auto"/>
            <w:left w:val="none" w:sz="0" w:space="0" w:color="auto"/>
            <w:bottom w:val="none" w:sz="0" w:space="0" w:color="auto"/>
            <w:right w:val="none" w:sz="0" w:space="0" w:color="auto"/>
          </w:divBdr>
        </w:div>
        <w:div w:id="843516462">
          <w:marLeft w:val="274"/>
          <w:marRight w:val="0"/>
          <w:marTop w:val="0"/>
          <w:marBottom w:val="0"/>
          <w:divBdr>
            <w:top w:val="none" w:sz="0" w:space="0" w:color="auto"/>
            <w:left w:val="none" w:sz="0" w:space="0" w:color="auto"/>
            <w:bottom w:val="none" w:sz="0" w:space="0" w:color="auto"/>
            <w:right w:val="none" w:sz="0" w:space="0" w:color="auto"/>
          </w:divBdr>
        </w:div>
        <w:div w:id="991639337">
          <w:marLeft w:val="274"/>
          <w:marRight w:val="0"/>
          <w:marTop w:val="0"/>
          <w:marBottom w:val="0"/>
          <w:divBdr>
            <w:top w:val="none" w:sz="0" w:space="0" w:color="auto"/>
            <w:left w:val="none" w:sz="0" w:space="0" w:color="auto"/>
            <w:bottom w:val="none" w:sz="0" w:space="0" w:color="auto"/>
            <w:right w:val="none" w:sz="0" w:space="0" w:color="auto"/>
          </w:divBdr>
        </w:div>
        <w:div w:id="1116368721">
          <w:marLeft w:val="274"/>
          <w:marRight w:val="0"/>
          <w:marTop w:val="0"/>
          <w:marBottom w:val="0"/>
          <w:divBdr>
            <w:top w:val="none" w:sz="0" w:space="0" w:color="auto"/>
            <w:left w:val="none" w:sz="0" w:space="0" w:color="auto"/>
            <w:bottom w:val="none" w:sz="0" w:space="0" w:color="auto"/>
            <w:right w:val="none" w:sz="0" w:space="0" w:color="auto"/>
          </w:divBdr>
        </w:div>
        <w:div w:id="1370112115">
          <w:marLeft w:val="274"/>
          <w:marRight w:val="0"/>
          <w:marTop w:val="0"/>
          <w:marBottom w:val="0"/>
          <w:divBdr>
            <w:top w:val="none" w:sz="0" w:space="0" w:color="auto"/>
            <w:left w:val="none" w:sz="0" w:space="0" w:color="auto"/>
            <w:bottom w:val="none" w:sz="0" w:space="0" w:color="auto"/>
            <w:right w:val="none" w:sz="0" w:space="0" w:color="auto"/>
          </w:divBdr>
        </w:div>
        <w:div w:id="1480615580">
          <w:marLeft w:val="274"/>
          <w:marRight w:val="0"/>
          <w:marTop w:val="0"/>
          <w:marBottom w:val="0"/>
          <w:divBdr>
            <w:top w:val="none" w:sz="0" w:space="0" w:color="auto"/>
            <w:left w:val="none" w:sz="0" w:space="0" w:color="auto"/>
            <w:bottom w:val="none" w:sz="0" w:space="0" w:color="auto"/>
            <w:right w:val="none" w:sz="0" w:space="0" w:color="auto"/>
          </w:divBdr>
        </w:div>
        <w:div w:id="1851139326">
          <w:marLeft w:val="274"/>
          <w:marRight w:val="0"/>
          <w:marTop w:val="0"/>
          <w:marBottom w:val="0"/>
          <w:divBdr>
            <w:top w:val="none" w:sz="0" w:space="0" w:color="auto"/>
            <w:left w:val="none" w:sz="0" w:space="0" w:color="auto"/>
            <w:bottom w:val="none" w:sz="0" w:space="0" w:color="auto"/>
            <w:right w:val="none" w:sz="0" w:space="0" w:color="auto"/>
          </w:divBdr>
        </w:div>
        <w:div w:id="1880162990">
          <w:marLeft w:val="274"/>
          <w:marRight w:val="0"/>
          <w:marTop w:val="0"/>
          <w:marBottom w:val="0"/>
          <w:divBdr>
            <w:top w:val="none" w:sz="0" w:space="0" w:color="auto"/>
            <w:left w:val="none" w:sz="0" w:space="0" w:color="auto"/>
            <w:bottom w:val="none" w:sz="0" w:space="0" w:color="auto"/>
            <w:right w:val="none" w:sz="0" w:space="0" w:color="auto"/>
          </w:divBdr>
        </w:div>
        <w:div w:id="2083868375">
          <w:marLeft w:val="274"/>
          <w:marRight w:val="0"/>
          <w:marTop w:val="0"/>
          <w:marBottom w:val="0"/>
          <w:divBdr>
            <w:top w:val="none" w:sz="0" w:space="0" w:color="auto"/>
            <w:left w:val="none" w:sz="0" w:space="0" w:color="auto"/>
            <w:bottom w:val="none" w:sz="0" w:space="0" w:color="auto"/>
            <w:right w:val="none" w:sz="0" w:space="0" w:color="auto"/>
          </w:divBdr>
        </w:div>
        <w:div w:id="2099329243">
          <w:marLeft w:val="274"/>
          <w:marRight w:val="0"/>
          <w:marTop w:val="0"/>
          <w:marBottom w:val="0"/>
          <w:divBdr>
            <w:top w:val="none" w:sz="0" w:space="0" w:color="auto"/>
            <w:left w:val="none" w:sz="0" w:space="0" w:color="auto"/>
            <w:bottom w:val="none" w:sz="0" w:space="0" w:color="auto"/>
            <w:right w:val="none" w:sz="0" w:space="0" w:color="auto"/>
          </w:divBdr>
        </w:div>
      </w:divsChild>
    </w:div>
    <w:div w:id="1496799285">
      <w:bodyDiv w:val="1"/>
      <w:marLeft w:val="0"/>
      <w:marRight w:val="0"/>
      <w:marTop w:val="0"/>
      <w:marBottom w:val="0"/>
      <w:divBdr>
        <w:top w:val="none" w:sz="0" w:space="0" w:color="auto"/>
        <w:left w:val="none" w:sz="0" w:space="0" w:color="auto"/>
        <w:bottom w:val="none" w:sz="0" w:space="0" w:color="auto"/>
        <w:right w:val="none" w:sz="0" w:space="0" w:color="auto"/>
      </w:divBdr>
    </w:div>
    <w:div w:id="1643270183">
      <w:bodyDiv w:val="1"/>
      <w:marLeft w:val="0"/>
      <w:marRight w:val="0"/>
      <w:marTop w:val="0"/>
      <w:marBottom w:val="0"/>
      <w:divBdr>
        <w:top w:val="none" w:sz="0" w:space="0" w:color="auto"/>
        <w:left w:val="none" w:sz="0" w:space="0" w:color="auto"/>
        <w:bottom w:val="none" w:sz="0" w:space="0" w:color="auto"/>
        <w:right w:val="none" w:sz="0" w:space="0" w:color="auto"/>
      </w:divBdr>
    </w:div>
    <w:div w:id="1648631237">
      <w:bodyDiv w:val="1"/>
      <w:marLeft w:val="0"/>
      <w:marRight w:val="0"/>
      <w:marTop w:val="0"/>
      <w:marBottom w:val="0"/>
      <w:divBdr>
        <w:top w:val="none" w:sz="0" w:space="0" w:color="auto"/>
        <w:left w:val="none" w:sz="0" w:space="0" w:color="auto"/>
        <w:bottom w:val="none" w:sz="0" w:space="0" w:color="auto"/>
        <w:right w:val="none" w:sz="0" w:space="0" w:color="auto"/>
      </w:divBdr>
      <w:divsChild>
        <w:div w:id="225922640">
          <w:marLeft w:val="245"/>
          <w:marRight w:val="0"/>
          <w:marTop w:val="120"/>
          <w:marBottom w:val="0"/>
          <w:divBdr>
            <w:top w:val="none" w:sz="0" w:space="0" w:color="auto"/>
            <w:left w:val="none" w:sz="0" w:space="0" w:color="auto"/>
            <w:bottom w:val="none" w:sz="0" w:space="0" w:color="auto"/>
            <w:right w:val="none" w:sz="0" w:space="0" w:color="auto"/>
          </w:divBdr>
        </w:div>
        <w:div w:id="647781280">
          <w:marLeft w:val="245"/>
          <w:marRight w:val="0"/>
          <w:marTop w:val="120"/>
          <w:marBottom w:val="0"/>
          <w:divBdr>
            <w:top w:val="none" w:sz="0" w:space="0" w:color="auto"/>
            <w:left w:val="none" w:sz="0" w:space="0" w:color="auto"/>
            <w:bottom w:val="none" w:sz="0" w:space="0" w:color="auto"/>
            <w:right w:val="none" w:sz="0" w:space="0" w:color="auto"/>
          </w:divBdr>
        </w:div>
        <w:div w:id="1650132391">
          <w:marLeft w:val="245"/>
          <w:marRight w:val="0"/>
          <w:marTop w:val="120"/>
          <w:marBottom w:val="0"/>
          <w:divBdr>
            <w:top w:val="none" w:sz="0" w:space="0" w:color="auto"/>
            <w:left w:val="none" w:sz="0" w:space="0" w:color="auto"/>
            <w:bottom w:val="none" w:sz="0" w:space="0" w:color="auto"/>
            <w:right w:val="none" w:sz="0" w:space="0" w:color="auto"/>
          </w:divBdr>
        </w:div>
      </w:divsChild>
    </w:div>
    <w:div w:id="1708679720">
      <w:bodyDiv w:val="1"/>
      <w:marLeft w:val="0"/>
      <w:marRight w:val="0"/>
      <w:marTop w:val="0"/>
      <w:marBottom w:val="0"/>
      <w:divBdr>
        <w:top w:val="none" w:sz="0" w:space="0" w:color="auto"/>
        <w:left w:val="none" w:sz="0" w:space="0" w:color="auto"/>
        <w:bottom w:val="none" w:sz="0" w:space="0" w:color="auto"/>
        <w:right w:val="none" w:sz="0" w:space="0" w:color="auto"/>
      </w:divBdr>
      <w:divsChild>
        <w:div w:id="112330874">
          <w:marLeft w:val="274"/>
          <w:marRight w:val="0"/>
          <w:marTop w:val="120"/>
          <w:marBottom w:val="0"/>
          <w:divBdr>
            <w:top w:val="none" w:sz="0" w:space="0" w:color="auto"/>
            <w:left w:val="none" w:sz="0" w:space="0" w:color="auto"/>
            <w:bottom w:val="none" w:sz="0" w:space="0" w:color="auto"/>
            <w:right w:val="none" w:sz="0" w:space="0" w:color="auto"/>
          </w:divBdr>
        </w:div>
        <w:div w:id="540939928">
          <w:marLeft w:val="274"/>
          <w:marRight w:val="0"/>
          <w:marTop w:val="120"/>
          <w:marBottom w:val="0"/>
          <w:divBdr>
            <w:top w:val="none" w:sz="0" w:space="0" w:color="auto"/>
            <w:left w:val="none" w:sz="0" w:space="0" w:color="auto"/>
            <w:bottom w:val="none" w:sz="0" w:space="0" w:color="auto"/>
            <w:right w:val="none" w:sz="0" w:space="0" w:color="auto"/>
          </w:divBdr>
        </w:div>
        <w:div w:id="659314943">
          <w:marLeft w:val="274"/>
          <w:marRight w:val="0"/>
          <w:marTop w:val="120"/>
          <w:marBottom w:val="0"/>
          <w:divBdr>
            <w:top w:val="none" w:sz="0" w:space="0" w:color="auto"/>
            <w:left w:val="none" w:sz="0" w:space="0" w:color="auto"/>
            <w:bottom w:val="none" w:sz="0" w:space="0" w:color="auto"/>
            <w:right w:val="none" w:sz="0" w:space="0" w:color="auto"/>
          </w:divBdr>
        </w:div>
        <w:div w:id="1108425473">
          <w:marLeft w:val="274"/>
          <w:marRight w:val="0"/>
          <w:marTop w:val="120"/>
          <w:marBottom w:val="0"/>
          <w:divBdr>
            <w:top w:val="none" w:sz="0" w:space="0" w:color="auto"/>
            <w:left w:val="none" w:sz="0" w:space="0" w:color="auto"/>
            <w:bottom w:val="none" w:sz="0" w:space="0" w:color="auto"/>
            <w:right w:val="none" w:sz="0" w:space="0" w:color="auto"/>
          </w:divBdr>
        </w:div>
        <w:div w:id="1990208004">
          <w:marLeft w:val="274"/>
          <w:marRight w:val="0"/>
          <w:marTop w:val="120"/>
          <w:marBottom w:val="0"/>
          <w:divBdr>
            <w:top w:val="none" w:sz="0" w:space="0" w:color="auto"/>
            <w:left w:val="none" w:sz="0" w:space="0" w:color="auto"/>
            <w:bottom w:val="none" w:sz="0" w:space="0" w:color="auto"/>
            <w:right w:val="none" w:sz="0" w:space="0" w:color="auto"/>
          </w:divBdr>
        </w:div>
      </w:divsChild>
    </w:div>
    <w:div w:id="1840730421">
      <w:bodyDiv w:val="1"/>
      <w:marLeft w:val="0"/>
      <w:marRight w:val="0"/>
      <w:marTop w:val="0"/>
      <w:marBottom w:val="0"/>
      <w:divBdr>
        <w:top w:val="none" w:sz="0" w:space="0" w:color="auto"/>
        <w:left w:val="none" w:sz="0" w:space="0" w:color="auto"/>
        <w:bottom w:val="none" w:sz="0" w:space="0" w:color="auto"/>
        <w:right w:val="none" w:sz="0" w:space="0" w:color="auto"/>
      </w:divBdr>
      <w:divsChild>
        <w:div w:id="483855260">
          <w:marLeft w:val="274"/>
          <w:marRight w:val="0"/>
          <w:marTop w:val="120"/>
          <w:marBottom w:val="0"/>
          <w:divBdr>
            <w:top w:val="none" w:sz="0" w:space="0" w:color="auto"/>
            <w:left w:val="none" w:sz="0" w:space="0" w:color="auto"/>
            <w:bottom w:val="none" w:sz="0" w:space="0" w:color="auto"/>
            <w:right w:val="none" w:sz="0" w:space="0" w:color="auto"/>
          </w:divBdr>
        </w:div>
        <w:div w:id="624317272">
          <w:marLeft w:val="274"/>
          <w:marRight w:val="0"/>
          <w:marTop w:val="120"/>
          <w:marBottom w:val="0"/>
          <w:divBdr>
            <w:top w:val="none" w:sz="0" w:space="0" w:color="auto"/>
            <w:left w:val="none" w:sz="0" w:space="0" w:color="auto"/>
            <w:bottom w:val="none" w:sz="0" w:space="0" w:color="auto"/>
            <w:right w:val="none" w:sz="0" w:space="0" w:color="auto"/>
          </w:divBdr>
        </w:div>
        <w:div w:id="857082097">
          <w:marLeft w:val="274"/>
          <w:marRight w:val="0"/>
          <w:marTop w:val="120"/>
          <w:marBottom w:val="0"/>
          <w:divBdr>
            <w:top w:val="none" w:sz="0" w:space="0" w:color="auto"/>
            <w:left w:val="none" w:sz="0" w:space="0" w:color="auto"/>
            <w:bottom w:val="none" w:sz="0" w:space="0" w:color="auto"/>
            <w:right w:val="none" w:sz="0" w:space="0" w:color="auto"/>
          </w:divBdr>
        </w:div>
        <w:div w:id="1498039667">
          <w:marLeft w:val="274"/>
          <w:marRight w:val="0"/>
          <w:marTop w:val="120"/>
          <w:marBottom w:val="0"/>
          <w:divBdr>
            <w:top w:val="none" w:sz="0" w:space="0" w:color="auto"/>
            <w:left w:val="none" w:sz="0" w:space="0" w:color="auto"/>
            <w:bottom w:val="none" w:sz="0" w:space="0" w:color="auto"/>
            <w:right w:val="none" w:sz="0" w:space="0" w:color="auto"/>
          </w:divBdr>
        </w:div>
        <w:div w:id="1687093431">
          <w:marLeft w:val="274"/>
          <w:marRight w:val="0"/>
          <w:marTop w:val="120"/>
          <w:marBottom w:val="0"/>
          <w:divBdr>
            <w:top w:val="none" w:sz="0" w:space="0" w:color="auto"/>
            <w:left w:val="none" w:sz="0" w:space="0" w:color="auto"/>
            <w:bottom w:val="none" w:sz="0" w:space="0" w:color="auto"/>
            <w:right w:val="none" w:sz="0" w:space="0" w:color="auto"/>
          </w:divBdr>
        </w:div>
      </w:divsChild>
    </w:div>
    <w:div w:id="2006012957">
      <w:bodyDiv w:val="1"/>
      <w:marLeft w:val="0"/>
      <w:marRight w:val="0"/>
      <w:marTop w:val="0"/>
      <w:marBottom w:val="0"/>
      <w:divBdr>
        <w:top w:val="none" w:sz="0" w:space="0" w:color="auto"/>
        <w:left w:val="none" w:sz="0" w:space="0" w:color="auto"/>
        <w:bottom w:val="none" w:sz="0" w:space="0" w:color="auto"/>
        <w:right w:val="none" w:sz="0" w:space="0" w:color="auto"/>
      </w:divBdr>
      <w:divsChild>
        <w:div w:id="641081026">
          <w:marLeft w:val="274"/>
          <w:marRight w:val="0"/>
          <w:marTop w:val="60"/>
          <w:marBottom w:val="0"/>
          <w:divBdr>
            <w:top w:val="none" w:sz="0" w:space="0" w:color="auto"/>
            <w:left w:val="none" w:sz="0" w:space="0" w:color="auto"/>
            <w:bottom w:val="none" w:sz="0" w:space="0" w:color="auto"/>
            <w:right w:val="none" w:sz="0" w:space="0" w:color="auto"/>
          </w:divBdr>
        </w:div>
        <w:div w:id="665785801">
          <w:marLeft w:val="274"/>
          <w:marRight w:val="0"/>
          <w:marTop w:val="60"/>
          <w:marBottom w:val="0"/>
          <w:divBdr>
            <w:top w:val="none" w:sz="0" w:space="0" w:color="auto"/>
            <w:left w:val="none" w:sz="0" w:space="0" w:color="auto"/>
            <w:bottom w:val="none" w:sz="0" w:space="0" w:color="auto"/>
            <w:right w:val="none" w:sz="0" w:space="0" w:color="auto"/>
          </w:divBdr>
        </w:div>
        <w:div w:id="689722373">
          <w:marLeft w:val="274"/>
          <w:marRight w:val="0"/>
          <w:marTop w:val="60"/>
          <w:marBottom w:val="0"/>
          <w:divBdr>
            <w:top w:val="none" w:sz="0" w:space="0" w:color="auto"/>
            <w:left w:val="none" w:sz="0" w:space="0" w:color="auto"/>
            <w:bottom w:val="none" w:sz="0" w:space="0" w:color="auto"/>
            <w:right w:val="none" w:sz="0" w:space="0" w:color="auto"/>
          </w:divBdr>
        </w:div>
        <w:div w:id="759981586">
          <w:marLeft w:val="274"/>
          <w:marRight w:val="0"/>
          <w:marTop w:val="60"/>
          <w:marBottom w:val="0"/>
          <w:divBdr>
            <w:top w:val="none" w:sz="0" w:space="0" w:color="auto"/>
            <w:left w:val="none" w:sz="0" w:space="0" w:color="auto"/>
            <w:bottom w:val="none" w:sz="0" w:space="0" w:color="auto"/>
            <w:right w:val="none" w:sz="0" w:space="0" w:color="auto"/>
          </w:divBdr>
        </w:div>
        <w:div w:id="1022900528">
          <w:marLeft w:val="274"/>
          <w:marRight w:val="0"/>
          <w:marTop w:val="60"/>
          <w:marBottom w:val="0"/>
          <w:divBdr>
            <w:top w:val="none" w:sz="0" w:space="0" w:color="auto"/>
            <w:left w:val="none" w:sz="0" w:space="0" w:color="auto"/>
            <w:bottom w:val="none" w:sz="0" w:space="0" w:color="auto"/>
            <w:right w:val="none" w:sz="0" w:space="0" w:color="auto"/>
          </w:divBdr>
        </w:div>
        <w:div w:id="1029067733">
          <w:marLeft w:val="274"/>
          <w:marRight w:val="0"/>
          <w:marTop w:val="60"/>
          <w:marBottom w:val="0"/>
          <w:divBdr>
            <w:top w:val="none" w:sz="0" w:space="0" w:color="auto"/>
            <w:left w:val="none" w:sz="0" w:space="0" w:color="auto"/>
            <w:bottom w:val="none" w:sz="0" w:space="0" w:color="auto"/>
            <w:right w:val="none" w:sz="0" w:space="0" w:color="auto"/>
          </w:divBdr>
        </w:div>
        <w:div w:id="1221937712">
          <w:marLeft w:val="274"/>
          <w:marRight w:val="0"/>
          <w:marTop w:val="60"/>
          <w:marBottom w:val="0"/>
          <w:divBdr>
            <w:top w:val="none" w:sz="0" w:space="0" w:color="auto"/>
            <w:left w:val="none" w:sz="0" w:space="0" w:color="auto"/>
            <w:bottom w:val="none" w:sz="0" w:space="0" w:color="auto"/>
            <w:right w:val="none" w:sz="0" w:space="0" w:color="auto"/>
          </w:divBdr>
        </w:div>
        <w:div w:id="1245527808">
          <w:marLeft w:val="274"/>
          <w:marRight w:val="0"/>
          <w:marTop w:val="60"/>
          <w:marBottom w:val="0"/>
          <w:divBdr>
            <w:top w:val="none" w:sz="0" w:space="0" w:color="auto"/>
            <w:left w:val="none" w:sz="0" w:space="0" w:color="auto"/>
            <w:bottom w:val="none" w:sz="0" w:space="0" w:color="auto"/>
            <w:right w:val="none" w:sz="0" w:space="0" w:color="auto"/>
          </w:divBdr>
        </w:div>
        <w:div w:id="1260871069">
          <w:marLeft w:val="274"/>
          <w:marRight w:val="0"/>
          <w:marTop w:val="60"/>
          <w:marBottom w:val="0"/>
          <w:divBdr>
            <w:top w:val="none" w:sz="0" w:space="0" w:color="auto"/>
            <w:left w:val="none" w:sz="0" w:space="0" w:color="auto"/>
            <w:bottom w:val="none" w:sz="0" w:space="0" w:color="auto"/>
            <w:right w:val="none" w:sz="0" w:space="0" w:color="auto"/>
          </w:divBdr>
        </w:div>
        <w:div w:id="1273171238">
          <w:marLeft w:val="274"/>
          <w:marRight w:val="0"/>
          <w:marTop w:val="60"/>
          <w:marBottom w:val="0"/>
          <w:divBdr>
            <w:top w:val="none" w:sz="0" w:space="0" w:color="auto"/>
            <w:left w:val="none" w:sz="0" w:space="0" w:color="auto"/>
            <w:bottom w:val="none" w:sz="0" w:space="0" w:color="auto"/>
            <w:right w:val="none" w:sz="0" w:space="0" w:color="auto"/>
          </w:divBdr>
        </w:div>
        <w:div w:id="1362633473">
          <w:marLeft w:val="274"/>
          <w:marRight w:val="0"/>
          <w:marTop w:val="60"/>
          <w:marBottom w:val="0"/>
          <w:divBdr>
            <w:top w:val="none" w:sz="0" w:space="0" w:color="auto"/>
            <w:left w:val="none" w:sz="0" w:space="0" w:color="auto"/>
            <w:bottom w:val="none" w:sz="0" w:space="0" w:color="auto"/>
            <w:right w:val="none" w:sz="0" w:space="0" w:color="auto"/>
          </w:divBdr>
        </w:div>
        <w:div w:id="2014186039">
          <w:marLeft w:val="274"/>
          <w:marRight w:val="0"/>
          <w:marTop w:val="60"/>
          <w:marBottom w:val="0"/>
          <w:divBdr>
            <w:top w:val="none" w:sz="0" w:space="0" w:color="auto"/>
            <w:left w:val="none" w:sz="0" w:space="0" w:color="auto"/>
            <w:bottom w:val="none" w:sz="0" w:space="0" w:color="auto"/>
            <w:right w:val="none" w:sz="0" w:space="0" w:color="auto"/>
          </w:divBdr>
        </w:div>
        <w:div w:id="2021423708">
          <w:marLeft w:val="274"/>
          <w:marRight w:val="0"/>
          <w:marTop w:val="60"/>
          <w:marBottom w:val="0"/>
          <w:divBdr>
            <w:top w:val="none" w:sz="0" w:space="0" w:color="auto"/>
            <w:left w:val="none" w:sz="0" w:space="0" w:color="auto"/>
            <w:bottom w:val="none" w:sz="0" w:space="0" w:color="auto"/>
            <w:right w:val="none" w:sz="0" w:space="0" w:color="auto"/>
          </w:divBdr>
        </w:div>
        <w:div w:id="2111655891">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terschoolspending.org/search/resource?articleId=42781" TargetMode="External"/><Relationship Id="rId13" Type="http://schemas.openxmlformats.org/officeDocument/2006/relationships/hyperlink" Target="http://smarterschoolspending.org/search/resource?articleId=15485" TargetMode="External"/><Relationship Id="rId18" Type="http://schemas.openxmlformats.org/officeDocument/2006/relationships/hyperlink" Target="http://smarterschoolspending.org/search/resource?id=42598" TargetMode="External"/><Relationship Id="rId26" Type="http://schemas.openxmlformats.org/officeDocument/2006/relationships/hyperlink" Target="http://smarterschoolspending.org/search/resource?articleId=14274"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gfoa.org/materials/Tool_Cost%20Savings%20Options%20Screening_%20Sizingv30.xlsx" TargetMode="External"/><Relationship Id="rId25" Type="http://schemas.openxmlformats.org/officeDocument/2006/relationships/hyperlink" Target="http://smarterschoolspending.org/search/resource?articleId=1408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rterschoolspending.org/search/resource?articleId=20024" TargetMode="External"/><Relationship Id="rId20" Type="http://schemas.openxmlformats.org/officeDocument/2006/relationships/hyperlink" Target="http://smarterschoolspending.org/search/resource?articleId=14189" TargetMode="External"/><Relationship Id="rId29" Type="http://schemas.openxmlformats.org/officeDocument/2006/relationships/hyperlink" Target="http://smarterschoolspending.org/search/resource?id=201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foaorg.cdn.prismic.io/gfoaorg/a3a7e8e4-3320-4e05-a989-0e1a8719026f_Tool_Budget_Projection.xlsm" TargetMode="External"/><Relationship Id="rId24" Type="http://schemas.openxmlformats.org/officeDocument/2006/relationships/hyperlink" Target="http://smarterschoolspending.org/search/resource?articleId=15485"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rterschoolspending.org/estimate-cost-of-priorities" TargetMode="External"/><Relationship Id="rId23" Type="http://schemas.openxmlformats.org/officeDocument/2006/relationships/hyperlink" Target="http://smarterschoolspending.org/search/resource?articleId=15485" TargetMode="External"/><Relationship Id="rId28" Type="http://schemas.openxmlformats.org/officeDocument/2006/relationships/hyperlink" Target="http://smarterschoolspending.org/search/resource?articleId=43079" TargetMode="External"/><Relationship Id="rId10" Type="http://schemas.openxmlformats.org/officeDocument/2006/relationships/hyperlink" Target="http://smarterschoolspending.org/search/resource?articleId=11720" TargetMode="External"/><Relationship Id="rId19" Type="http://schemas.openxmlformats.org/officeDocument/2006/relationships/hyperlink" Target="http://smarterschoolspending.org/search/resource?id=4252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arterschoolspending.org/search/resource?articleId=13369" TargetMode="External"/><Relationship Id="rId22" Type="http://schemas.openxmlformats.org/officeDocument/2006/relationships/hyperlink" Target="http://smarterschoolspending.org/search/resource?articleId=11916" TargetMode="External"/><Relationship Id="rId27" Type="http://schemas.openxmlformats.org/officeDocument/2006/relationships/hyperlink" Target="http://smarterschoolspending.org/search/resource?articleId=14189" TargetMode="External"/><Relationship Id="rId30" Type="http://schemas.openxmlformats.org/officeDocument/2006/relationships/hyperlink" Target="http://smarterschoolspending.org/search/resource?articleId=3568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SS">
      <a:dk1>
        <a:srgbClr val="000000"/>
      </a:dk1>
      <a:lt1>
        <a:srgbClr val="FFFFFF"/>
      </a:lt1>
      <a:dk2>
        <a:srgbClr val="293F6B"/>
      </a:dk2>
      <a:lt2>
        <a:srgbClr val="5C5C5C"/>
      </a:lt2>
      <a:accent1>
        <a:srgbClr val="29326A"/>
      </a:accent1>
      <a:accent2>
        <a:srgbClr val="31809B"/>
      </a:accent2>
      <a:accent3>
        <a:srgbClr val="E4F2E3"/>
      </a:accent3>
      <a:accent4>
        <a:srgbClr val="33AF87"/>
      </a:accent4>
      <a:accent5>
        <a:srgbClr val="863247"/>
      </a:accent5>
      <a:accent6>
        <a:srgbClr val="E8752D"/>
      </a:accent6>
      <a:hlink>
        <a:srgbClr val="1F2455"/>
      </a:hlink>
      <a:folHlink>
        <a:srgbClr val="1F24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62AD3-9A0E-493B-940D-0A303EA0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3891</Words>
  <Characters>22181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The Parthenon Group</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Howland, Julia</dc:creator>
  <cp:lastModifiedBy>Carol MacLeod</cp:lastModifiedBy>
  <cp:revision>2</cp:revision>
  <cp:lastPrinted>2022-05-23T21:52:00Z</cp:lastPrinted>
  <dcterms:created xsi:type="dcterms:W3CDTF">2022-05-29T04:29:00Z</dcterms:created>
  <dcterms:modified xsi:type="dcterms:W3CDTF">2022-05-29T04:29:00Z</dcterms:modified>
</cp:coreProperties>
</file>